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3CDDB" w14:textId="77777777" w:rsidR="00066E55" w:rsidRDefault="00066E55" w:rsidP="00ED72AA">
      <w:pPr>
        <w:pStyle w:val="GPSL1Guidance"/>
        <w:spacing w:before="0" w:after="0"/>
        <w:ind w:left="0"/>
        <w:rPr>
          <w:rFonts w:ascii="Arial Bold" w:hAnsi="Arial Bold"/>
          <w:i w:val="0"/>
          <w:sz w:val="36"/>
          <w:szCs w:val="24"/>
        </w:rPr>
      </w:pPr>
    </w:p>
    <w:p w14:paraId="4643CDDC" w14:textId="77777777" w:rsidR="00090120" w:rsidRPr="004B5488" w:rsidRDefault="004B5488" w:rsidP="00AD345F">
      <w:pPr>
        <w:pStyle w:val="GPSL1Guidance"/>
        <w:ind w:left="0"/>
        <w:rPr>
          <w:rFonts w:ascii="Arial Bold" w:hAnsi="Arial Bold"/>
          <w:i w:val="0"/>
          <w:sz w:val="36"/>
          <w:szCs w:val="24"/>
        </w:rPr>
      </w:pPr>
      <w:r w:rsidRPr="004B5488">
        <w:rPr>
          <w:rFonts w:ascii="Arial Bold" w:hAnsi="Arial Bold"/>
          <w:i w:val="0"/>
          <w:sz w:val="36"/>
          <w:szCs w:val="24"/>
        </w:rPr>
        <w:t xml:space="preserve">Call-Off Schedule </w:t>
      </w:r>
      <w:r w:rsidR="00E12971" w:rsidRPr="004B5488">
        <w:rPr>
          <w:rFonts w:ascii="Arial Bold" w:hAnsi="Arial Bold"/>
          <w:i w:val="0"/>
          <w:sz w:val="36"/>
          <w:szCs w:val="24"/>
        </w:rPr>
        <w:t>9</w:t>
      </w:r>
      <w:r w:rsidRPr="004B5488">
        <w:rPr>
          <w:rFonts w:ascii="Arial Bold" w:hAnsi="Arial Bold"/>
          <w:i w:val="0"/>
          <w:sz w:val="36"/>
          <w:szCs w:val="24"/>
        </w:rPr>
        <w:t xml:space="preserve"> (Security)</w:t>
      </w:r>
    </w:p>
    <w:p w14:paraId="59933EB7" w14:textId="2FAD0094" w:rsidR="006246CF" w:rsidRPr="00D90869" w:rsidRDefault="006246CF" w:rsidP="006246CF">
      <w:pPr>
        <w:pStyle w:val="GPSL1Guidance"/>
        <w:rPr>
          <w:i w:val="0"/>
          <w:sz w:val="24"/>
          <w:szCs w:val="24"/>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D90869">
        <w:rPr>
          <w:i w:val="0"/>
          <w:sz w:val="24"/>
          <w:szCs w:val="24"/>
          <w:shd w:val="clear" w:color="auto" w:fill="FFFF00"/>
        </w:rPr>
        <w:t>[Guidance Note:</w:t>
      </w:r>
      <w:r w:rsidRPr="00D90869">
        <w:rPr>
          <w:i w:val="0"/>
          <w:sz w:val="24"/>
          <w:szCs w:val="24"/>
        </w:rPr>
        <w:t xml:space="preserve"> </w:t>
      </w:r>
      <w:r w:rsidRPr="00D90869">
        <w:rPr>
          <w:b w:val="0"/>
          <w:i w:val="0"/>
          <w:sz w:val="24"/>
          <w:szCs w:val="24"/>
        </w:rPr>
        <w:t>Buyer to Select whether or when Part A (Short Form Security Requirements) or Part B (Long Form Security Requirements)</w:t>
      </w:r>
      <w:r>
        <w:rPr>
          <w:b w:val="0"/>
          <w:i w:val="0"/>
          <w:sz w:val="24"/>
          <w:szCs w:val="24"/>
        </w:rPr>
        <w:t xml:space="preserve"> or Part C – </w:t>
      </w:r>
      <w:r w:rsidR="00F56717">
        <w:rPr>
          <w:b w:val="0"/>
          <w:i w:val="0"/>
          <w:sz w:val="24"/>
          <w:szCs w:val="24"/>
        </w:rPr>
        <w:t>Commodity Service</w:t>
      </w:r>
      <w:r>
        <w:rPr>
          <w:b w:val="0"/>
          <w:i w:val="0"/>
          <w:sz w:val="24"/>
          <w:szCs w:val="24"/>
        </w:rPr>
        <w:t xml:space="preserve"> Security Requirements </w:t>
      </w:r>
      <w:r w:rsidRPr="00D90869">
        <w:rPr>
          <w:b w:val="0"/>
          <w:i w:val="0"/>
          <w:sz w:val="24"/>
          <w:szCs w:val="24"/>
        </w:rPr>
        <w:t>should apply. Part B should be considered where there is a high level of risk to personal or sensitive data</w:t>
      </w:r>
      <w:r w:rsidR="00F56717">
        <w:rPr>
          <w:b w:val="0"/>
          <w:i w:val="0"/>
          <w:sz w:val="24"/>
          <w:szCs w:val="24"/>
        </w:rPr>
        <w:t>.</w:t>
      </w:r>
      <w:r>
        <w:rPr>
          <w:b w:val="0"/>
          <w:i w:val="0"/>
          <w:sz w:val="24"/>
          <w:szCs w:val="24"/>
        </w:rPr>
        <w:t xml:space="preserve"> Part C may be considered where the Buyer is contracting for a commodity-type </w:t>
      </w:r>
      <w:r w:rsidR="00F56717">
        <w:rPr>
          <w:b w:val="0"/>
          <w:i w:val="0"/>
          <w:sz w:val="24"/>
          <w:szCs w:val="24"/>
        </w:rPr>
        <w:t xml:space="preserve">service </w:t>
      </w:r>
      <w:r>
        <w:rPr>
          <w:b w:val="0"/>
          <w:i w:val="0"/>
          <w:sz w:val="24"/>
          <w:szCs w:val="24"/>
        </w:rPr>
        <w:t>solution</w:t>
      </w:r>
      <w:r w:rsidR="00F56717">
        <w:rPr>
          <w:b w:val="0"/>
          <w:i w:val="0"/>
          <w:sz w:val="24"/>
          <w:szCs w:val="24"/>
        </w:rPr>
        <w:t>, such as SaaS</w:t>
      </w:r>
      <w:r>
        <w:rPr>
          <w:b w:val="0"/>
          <w:i w:val="0"/>
          <w:sz w:val="24"/>
          <w:szCs w:val="24"/>
        </w:rPr>
        <w:t>.</w:t>
      </w:r>
      <w:r w:rsidRPr="00D90869">
        <w:rPr>
          <w:b w:val="0"/>
          <w:i w:val="0"/>
          <w:sz w:val="24"/>
          <w:szCs w:val="24"/>
        </w:rPr>
        <w:t>]</w:t>
      </w:r>
      <w:r w:rsidRPr="00D90869">
        <w:rPr>
          <w:i w:val="0"/>
          <w:sz w:val="24"/>
          <w:szCs w:val="24"/>
        </w:rPr>
        <w:t xml:space="preserve"> </w:t>
      </w:r>
    </w:p>
    <w:p w14:paraId="4643CDDE"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p>
    <w:p w14:paraId="4643CDDF"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4643CDE0"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4643CDE1"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4643CDE7" w14:textId="77777777" w:rsidTr="0033498A">
        <w:tc>
          <w:tcPr>
            <w:tcW w:w="2502" w:type="dxa"/>
            <w:shd w:val="clear" w:color="auto" w:fill="auto"/>
          </w:tcPr>
          <w:p w14:paraId="4643CDE2"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4643CDE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4643CDE4"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DE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DE6"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18674C">
              <w:rPr>
                <w:snapToGrid w:val="0"/>
                <w:sz w:val="24"/>
                <w:szCs w:val="24"/>
              </w:rPr>
              <w:t xml:space="preserve"> where the Buyer has required compliance therewith in accordance with paragraph 2.2</w:t>
            </w:r>
            <w:r w:rsidRPr="00D90869">
              <w:rPr>
                <w:sz w:val="24"/>
                <w:szCs w:val="24"/>
              </w:rPr>
              <w:t>;</w:t>
            </w:r>
          </w:p>
        </w:tc>
      </w:tr>
      <w:tr w:rsidR="00A25DB3" w:rsidRPr="00D90869" w14:paraId="4643CDEA" w14:textId="77777777" w:rsidTr="0033498A">
        <w:tc>
          <w:tcPr>
            <w:tcW w:w="2502" w:type="dxa"/>
            <w:shd w:val="clear" w:color="auto" w:fill="auto"/>
          </w:tcPr>
          <w:p w14:paraId="4643CDE8" w14:textId="77777777" w:rsidR="00A25DB3" w:rsidRPr="00D90869" w:rsidRDefault="00A25DB3" w:rsidP="00D90869">
            <w:pPr>
              <w:pStyle w:val="GPSDefinitionTerm"/>
              <w:rPr>
                <w:sz w:val="24"/>
                <w:szCs w:val="24"/>
              </w:rPr>
            </w:pPr>
            <w:r w:rsidRPr="00D90869">
              <w:rPr>
                <w:sz w:val="24"/>
                <w:szCs w:val="24"/>
              </w:rPr>
              <w:t>"Security Manage</w:t>
            </w:r>
            <w:bookmarkStart w:id="31" w:name="_GoBack"/>
            <w:bookmarkEnd w:id="31"/>
            <w:r w:rsidRPr="00D90869">
              <w:rPr>
                <w:sz w:val="24"/>
                <w:szCs w:val="24"/>
              </w:rPr>
              <w:t xml:space="preserve">ment Plan" </w:t>
            </w:r>
          </w:p>
        </w:tc>
        <w:tc>
          <w:tcPr>
            <w:tcW w:w="5732" w:type="dxa"/>
            <w:shd w:val="clear" w:color="auto" w:fill="auto"/>
          </w:tcPr>
          <w:p w14:paraId="4643CDE9" w14:textId="24F43DB5"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r w:rsidR="0033498A">
              <w:rPr>
                <w:sz w:val="24"/>
                <w:szCs w:val="24"/>
              </w:rPr>
              <w:t>.</w:t>
            </w:r>
          </w:p>
        </w:tc>
      </w:tr>
    </w:tbl>
    <w:p w14:paraId="4643CDEB"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lastRenderedPageBreak/>
        <w:t>Complying with security requirements and updates to them</w:t>
      </w:r>
    </w:p>
    <w:p w14:paraId="4643CDE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14:paraId="4643CDED" w14:textId="676F253E"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w:t>
      </w:r>
      <w:r w:rsidR="00F6000E">
        <w:rPr>
          <w:rFonts w:ascii="Arial" w:hAnsi="Arial"/>
          <w:sz w:val="24"/>
          <w:szCs w:val="24"/>
        </w:rPr>
        <w:t xml:space="preserve">comply with </w:t>
      </w:r>
      <w:r w:rsidRPr="00D90869">
        <w:rPr>
          <w:rFonts w:ascii="Arial" w:hAnsi="Arial"/>
          <w:sz w:val="24"/>
          <w:szCs w:val="24"/>
        </w:rPr>
        <w:t xml:space="preserve">the requirements in this Schedule </w:t>
      </w:r>
      <w:r w:rsidR="00F6000E">
        <w:rPr>
          <w:rFonts w:ascii="Arial" w:hAnsi="Arial"/>
          <w:sz w:val="24"/>
          <w:szCs w:val="24"/>
        </w:rPr>
        <w:t>in respect of</w:t>
      </w:r>
      <w:r w:rsidR="00F6000E" w:rsidRPr="00D90869">
        <w:rPr>
          <w:rFonts w:ascii="Arial" w:hAnsi="Arial"/>
          <w:sz w:val="24"/>
          <w:szCs w:val="24"/>
        </w:rPr>
        <w:t xml:space="preserve"> </w:t>
      </w:r>
      <w:r w:rsidRPr="00D90869">
        <w:rPr>
          <w:rFonts w:ascii="Arial" w:hAnsi="Arial"/>
          <w:sz w:val="24"/>
          <w:szCs w:val="24"/>
        </w:rPr>
        <w:t>the Security Management Plan</w:t>
      </w:r>
      <w:r w:rsidR="00596CCF">
        <w:rPr>
          <w:rFonts w:ascii="Arial" w:hAnsi="Arial"/>
          <w:sz w:val="24"/>
          <w:szCs w:val="24"/>
        </w:rPr>
        <w:t xml:space="preserve">. Where specified by </w:t>
      </w:r>
      <w:r w:rsidR="00A256E7">
        <w:rPr>
          <w:rFonts w:ascii="Arial" w:hAnsi="Arial"/>
          <w:sz w:val="24"/>
          <w:szCs w:val="24"/>
        </w:rPr>
        <w:t>the</w:t>
      </w:r>
      <w:r w:rsidR="00596CCF">
        <w:rPr>
          <w:rFonts w:ascii="Arial" w:hAnsi="Arial"/>
          <w:sz w:val="24"/>
          <w:szCs w:val="24"/>
        </w:rPr>
        <w:t xml:space="preserve"> Buyer it shall also </w:t>
      </w:r>
      <w:r w:rsidR="00596CCF" w:rsidRPr="00596CCF">
        <w:rPr>
          <w:rFonts w:ascii="Arial" w:hAnsi="Arial"/>
          <w:sz w:val="24"/>
          <w:szCs w:val="24"/>
        </w:rPr>
        <w:t>com</w:t>
      </w:r>
      <w:r w:rsidR="00596CCF">
        <w:rPr>
          <w:rFonts w:ascii="Arial" w:hAnsi="Arial"/>
          <w:sz w:val="24"/>
          <w:szCs w:val="24"/>
        </w:rPr>
        <w:t xml:space="preserve">ply with the Security Policy </w:t>
      </w:r>
      <w:r w:rsidR="00596CCF" w:rsidRPr="00D90869">
        <w:rPr>
          <w:rFonts w:ascii="Arial" w:hAnsi="Arial"/>
          <w:sz w:val="24"/>
          <w:szCs w:val="24"/>
        </w:rPr>
        <w:t>and</w:t>
      </w:r>
      <w:r w:rsidRPr="00D90869">
        <w:rPr>
          <w:rFonts w:ascii="Arial" w:hAnsi="Arial"/>
          <w:sz w:val="24"/>
          <w:szCs w:val="24"/>
        </w:rPr>
        <w:t xml:space="preserve"> shall ensure that the Security Management Plan produced by the Supplier fully complies with the Security Policy. </w:t>
      </w:r>
    </w:p>
    <w:p w14:paraId="4643CDEE" w14:textId="77777777" w:rsidR="00A25DB3" w:rsidRPr="00D90869" w:rsidRDefault="00596CCF"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00A25DB3" w:rsidRPr="00D90869">
        <w:rPr>
          <w:rFonts w:ascii="Arial" w:hAnsi="Arial"/>
          <w:sz w:val="24"/>
          <w:szCs w:val="24"/>
        </w:rPr>
        <w:t>he Buyer shall notify the Supplier of any changes or proposed changes to the Security Policy.</w:t>
      </w:r>
    </w:p>
    <w:p w14:paraId="4643CDE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4643CDF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4643CDF1"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4643CDF2"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4643CDF3" w14:textId="77777777" w:rsidR="00A25DB3" w:rsidRPr="00D90869" w:rsidRDefault="00A25DB3" w:rsidP="00D90869">
      <w:pPr>
        <w:pStyle w:val="GPSL2numberedclause"/>
        <w:keepNext/>
        <w:ind w:hanging="568"/>
        <w:jc w:val="left"/>
        <w:rPr>
          <w:rFonts w:ascii="Arial" w:hAnsi="Arial"/>
          <w:sz w:val="24"/>
          <w:szCs w:val="24"/>
        </w:rPr>
      </w:pPr>
      <w:bookmarkStart w:id="32" w:name="_Ref378071134"/>
      <w:r w:rsidRPr="00D90869">
        <w:rPr>
          <w:rFonts w:ascii="Arial" w:hAnsi="Arial"/>
          <w:sz w:val="24"/>
          <w:szCs w:val="24"/>
        </w:rPr>
        <w:t>The Supplier shall be responsible for the effective performance of its security obligations and shall at all times provide a level of security which:</w:t>
      </w:r>
      <w:bookmarkEnd w:id="32"/>
    </w:p>
    <w:p w14:paraId="4643CDF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4643CDF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4643CDF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4643CDF7" w14:textId="77777777" w:rsidR="00A25DB3" w:rsidRPr="00D90869" w:rsidRDefault="00596CCF"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4643CDF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DF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643CDFA"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lastRenderedPageBreak/>
        <w:t>S</w:t>
      </w:r>
      <w:r>
        <w:rPr>
          <w:rFonts w:ascii="Arial Bold" w:hAnsi="Arial Bold"/>
          <w:caps w:val="0"/>
          <w:sz w:val="24"/>
          <w:szCs w:val="24"/>
        </w:rPr>
        <w:t>ecurity Management Plan</w:t>
      </w:r>
    </w:p>
    <w:p w14:paraId="4643CDFB" w14:textId="77777777" w:rsidR="00A25DB3" w:rsidRPr="00D90869" w:rsidRDefault="00A25DB3" w:rsidP="00D90869">
      <w:pPr>
        <w:pStyle w:val="GPSL2numberedclause"/>
        <w:keepNext/>
        <w:ind w:hanging="568"/>
        <w:jc w:val="left"/>
        <w:rPr>
          <w:rFonts w:ascii="Arial" w:hAnsi="Arial"/>
          <w:b/>
          <w:sz w:val="24"/>
          <w:szCs w:val="24"/>
        </w:rPr>
      </w:pPr>
      <w:bookmarkStart w:id="33" w:name="_Toc348712399"/>
      <w:bookmarkStart w:id="34" w:name="_Ref490128894"/>
      <w:r w:rsidRPr="00D90869">
        <w:rPr>
          <w:rFonts w:ascii="Arial" w:hAnsi="Arial"/>
          <w:b/>
          <w:sz w:val="24"/>
          <w:szCs w:val="24"/>
        </w:rPr>
        <w:t>Introduction</w:t>
      </w:r>
      <w:bookmarkEnd w:id="33"/>
      <w:bookmarkEnd w:id="34"/>
    </w:p>
    <w:p w14:paraId="4643CDF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5"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5"/>
    </w:p>
    <w:p w14:paraId="4643CDFD" w14:textId="77777777" w:rsidR="00A25DB3" w:rsidRPr="00D90869" w:rsidRDefault="00A25DB3" w:rsidP="00D90869">
      <w:pPr>
        <w:pStyle w:val="GPSL2numberedclause"/>
        <w:keepNext/>
        <w:ind w:hanging="568"/>
        <w:jc w:val="left"/>
        <w:rPr>
          <w:rFonts w:ascii="Arial" w:hAnsi="Arial"/>
          <w:b/>
          <w:sz w:val="24"/>
          <w:szCs w:val="24"/>
        </w:rPr>
      </w:pPr>
      <w:bookmarkStart w:id="36" w:name="_Ref321324153"/>
      <w:bookmarkStart w:id="37" w:name="_Toc348712407"/>
      <w:r w:rsidRPr="00D90869">
        <w:rPr>
          <w:rFonts w:ascii="Arial" w:hAnsi="Arial"/>
          <w:b/>
          <w:sz w:val="24"/>
          <w:szCs w:val="24"/>
        </w:rPr>
        <w:t>Content of the Security Management Plan</w:t>
      </w:r>
      <w:bookmarkEnd w:id="36"/>
      <w:bookmarkEnd w:id="37"/>
    </w:p>
    <w:p w14:paraId="4643CDFE"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8" w:name="_Toc348712408"/>
      <w:r w:rsidRPr="00D90869">
        <w:rPr>
          <w:rFonts w:ascii="Arial" w:hAnsi="Arial"/>
          <w:sz w:val="24"/>
          <w:szCs w:val="24"/>
        </w:rPr>
        <w:t>The Security Management Plan shall:</w:t>
      </w:r>
    </w:p>
    <w:p w14:paraId="4643CDFF" w14:textId="77777777" w:rsidR="007321A9" w:rsidRDefault="007321A9" w:rsidP="00D90869">
      <w:pPr>
        <w:pStyle w:val="GPSL4numberedclause"/>
        <w:ind w:left="2160" w:hanging="540"/>
        <w:jc w:val="left"/>
        <w:rPr>
          <w:rFonts w:ascii="Arial" w:hAnsi="Arial"/>
          <w:sz w:val="24"/>
          <w:szCs w:val="24"/>
        </w:rPr>
      </w:pPr>
      <w:r>
        <w:rPr>
          <w:rFonts w:ascii="Arial" w:hAnsi="Arial"/>
          <w:sz w:val="24"/>
          <w:szCs w:val="24"/>
        </w:rPr>
        <w:t xml:space="preserve">comply </w:t>
      </w:r>
      <w:r w:rsidRPr="007321A9">
        <w:rPr>
          <w:rFonts w:ascii="Arial" w:hAnsi="Arial"/>
          <w:sz w:val="24"/>
          <w:szCs w:val="24"/>
        </w:rPr>
        <w:t>with the principles of security set out in Paragraph 3 and any other provisions of this Contract relevant to security</w:t>
      </w:r>
      <w:r>
        <w:rPr>
          <w:rFonts w:ascii="Arial" w:hAnsi="Arial"/>
          <w:sz w:val="24"/>
          <w:szCs w:val="24"/>
        </w:rPr>
        <w:t>;</w:t>
      </w:r>
    </w:p>
    <w:p w14:paraId="4643CE0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4643CE0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4643CE0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0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8"/>
      <w:r w:rsidRPr="00D90869">
        <w:rPr>
          <w:rFonts w:ascii="Arial" w:hAnsi="Arial"/>
          <w:sz w:val="24"/>
          <w:szCs w:val="24"/>
        </w:rPr>
        <w:t>Contract;</w:t>
      </w:r>
    </w:p>
    <w:p w14:paraId="4643CE04" w14:textId="77777777" w:rsidR="00A25DB3" w:rsidRPr="00D90869" w:rsidRDefault="00A25DB3" w:rsidP="00D90869">
      <w:pPr>
        <w:pStyle w:val="GPSL4numberedclause"/>
        <w:ind w:left="2160" w:hanging="540"/>
        <w:jc w:val="left"/>
        <w:rPr>
          <w:rFonts w:ascii="Arial" w:hAnsi="Arial"/>
          <w:sz w:val="24"/>
          <w:szCs w:val="24"/>
        </w:rPr>
      </w:pPr>
      <w:bookmarkStart w:id="39"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596CCF">
        <w:rPr>
          <w:rFonts w:ascii="Arial" w:hAnsi="Arial"/>
          <w:sz w:val="24"/>
          <w:szCs w:val="24"/>
        </w:rPr>
        <w:t>, where necessary in accordance with paragraph</w:t>
      </w:r>
      <w:r w:rsidRPr="00D90869">
        <w:rPr>
          <w:rFonts w:ascii="Arial" w:hAnsi="Arial"/>
          <w:sz w:val="24"/>
          <w:szCs w:val="24"/>
        </w:rPr>
        <w:t xml:space="preserve"> </w:t>
      </w:r>
      <w:r w:rsidR="00596CCF">
        <w:rPr>
          <w:rFonts w:ascii="Arial" w:hAnsi="Arial"/>
          <w:sz w:val="24"/>
          <w:szCs w:val="24"/>
        </w:rPr>
        <w:t xml:space="preserve">2.2 </w:t>
      </w:r>
      <w:r w:rsidRPr="00D90869">
        <w:rPr>
          <w:rFonts w:ascii="Arial" w:hAnsi="Arial"/>
          <w:sz w:val="24"/>
          <w:szCs w:val="24"/>
        </w:rPr>
        <w:t>the Security Policy</w:t>
      </w:r>
      <w:bookmarkEnd w:id="39"/>
      <w:r w:rsidRPr="00D90869">
        <w:rPr>
          <w:rFonts w:ascii="Arial" w:hAnsi="Arial"/>
          <w:sz w:val="24"/>
          <w:szCs w:val="24"/>
        </w:rPr>
        <w:t>; and</w:t>
      </w:r>
    </w:p>
    <w:p w14:paraId="4643CE05" w14:textId="77777777" w:rsidR="00A25DB3" w:rsidRPr="00D90869" w:rsidRDefault="00A25DB3" w:rsidP="00D90869">
      <w:pPr>
        <w:pStyle w:val="GPSL4numberedclause"/>
        <w:ind w:left="2160" w:hanging="540"/>
        <w:jc w:val="left"/>
        <w:rPr>
          <w:rFonts w:ascii="Arial" w:hAnsi="Arial"/>
          <w:sz w:val="24"/>
          <w:szCs w:val="24"/>
        </w:rPr>
      </w:pPr>
      <w:bookmarkStart w:id="40" w:name="_Toc348712410"/>
      <w:r w:rsidRPr="00D90869">
        <w:rPr>
          <w:rFonts w:ascii="Arial" w:hAnsi="Arial"/>
          <w:sz w:val="24"/>
          <w:szCs w:val="24"/>
        </w:rPr>
        <w:t xml:space="preserve">be written in plain English in language which is readily comprehensible to the staff of the Supplier and the Buyer engaged in the provision of the Deliverables and shall only </w:t>
      </w:r>
      <w:r w:rsidRPr="00D90869">
        <w:rPr>
          <w:rFonts w:ascii="Arial" w:hAnsi="Arial"/>
          <w:sz w:val="24"/>
          <w:szCs w:val="24"/>
        </w:rPr>
        <w:lastRenderedPageBreak/>
        <w:t>reference documents which are in the possession of the Parties or whose location is otherwise specified in this Schedule.</w:t>
      </w:r>
      <w:bookmarkEnd w:id="40"/>
    </w:p>
    <w:p w14:paraId="4643CE06"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1" w:name="_Toc348712404"/>
      <w:bookmarkStart w:id="42" w:name="_Ref349210623"/>
      <w:r w:rsidRPr="00D90869">
        <w:rPr>
          <w:rFonts w:ascii="Arial" w:hAnsi="Arial"/>
          <w:b/>
          <w:sz w:val="24"/>
          <w:szCs w:val="24"/>
        </w:rPr>
        <w:t>Development of the Security Management Plan</w:t>
      </w:r>
      <w:bookmarkEnd w:id="41"/>
      <w:bookmarkEnd w:id="42"/>
    </w:p>
    <w:p w14:paraId="4643CE0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3" w:name="_Ref378082723"/>
      <w:bookmarkStart w:id="44" w:name="_Toc348712405"/>
      <w:bookmarkStart w:id="45"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3"/>
      <w:r w:rsidRPr="00D90869">
        <w:rPr>
          <w:rFonts w:ascii="Arial" w:hAnsi="Arial"/>
          <w:sz w:val="24"/>
          <w:szCs w:val="24"/>
        </w:rPr>
        <w:t xml:space="preserve"> </w:t>
      </w:r>
    </w:p>
    <w:p w14:paraId="4643CE0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6"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7" w:name="_Toc348712406"/>
      <w:bookmarkStart w:id="48" w:name="_Ref349211056"/>
      <w:bookmarkStart w:id="49" w:name="_Ref349211087"/>
      <w:bookmarkEnd w:id="44"/>
      <w:bookmarkEnd w:id="45"/>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6"/>
      <w:r w:rsidRPr="00D90869">
        <w:rPr>
          <w:rFonts w:ascii="Arial" w:eastAsia="STZhongsong" w:hAnsi="Arial"/>
          <w:sz w:val="24"/>
          <w:szCs w:val="24"/>
        </w:rPr>
        <w:t xml:space="preserve"> </w:t>
      </w:r>
    </w:p>
    <w:p w14:paraId="4643CE0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0"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7"/>
      <w:bookmarkEnd w:id="48"/>
      <w:bookmarkEnd w:id="49"/>
      <w:bookmarkEnd w:id="50"/>
    </w:p>
    <w:p w14:paraId="4643CE0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643CE0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1" w:name="_Ref321324115"/>
      <w:bookmarkStart w:id="52" w:name="_Toc348712411"/>
      <w:r w:rsidRPr="00D90869">
        <w:rPr>
          <w:rFonts w:ascii="Arial" w:hAnsi="Arial"/>
          <w:b/>
          <w:sz w:val="24"/>
          <w:szCs w:val="24"/>
        </w:rPr>
        <w:t>Amendment of the Security Management Plan</w:t>
      </w:r>
      <w:bookmarkEnd w:id="51"/>
      <w:bookmarkEnd w:id="52"/>
    </w:p>
    <w:p w14:paraId="4643CE0C"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3" w:name="_Toc348712412"/>
      <w:bookmarkStart w:id="54" w:name="_Ref378081351"/>
      <w:r w:rsidRPr="00D90869">
        <w:rPr>
          <w:rFonts w:ascii="Arial" w:hAnsi="Arial"/>
          <w:sz w:val="24"/>
          <w:szCs w:val="24"/>
        </w:rPr>
        <w:t>The Security Management Plan shall be fully reviewed and updated by the Supplier at least annually to reflect:</w:t>
      </w:r>
      <w:bookmarkEnd w:id="53"/>
      <w:bookmarkEnd w:id="54"/>
    </w:p>
    <w:p w14:paraId="4643CE0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4643CE0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4643CE0F" w14:textId="77777777" w:rsidR="00A25DB3" w:rsidRPr="00D90869" w:rsidRDefault="00596CCF"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4643CE1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4643CE1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4643CE1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3"/>
      <w:r w:rsidRPr="00D90869">
        <w:rPr>
          <w:rFonts w:ascii="Arial" w:hAnsi="Arial"/>
          <w:sz w:val="24"/>
          <w:szCs w:val="24"/>
        </w:rPr>
        <w:lastRenderedPageBreak/>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5"/>
    </w:p>
    <w:p w14:paraId="4643CE1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4643CE1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4643CE1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4643CE1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6"/>
    </w:p>
    <w:p w14:paraId="4643CE1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7"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7"/>
    </w:p>
    <w:p w14:paraId="4643CE18" w14:textId="77777777" w:rsidR="00A25DB3" w:rsidRPr="007B3184" w:rsidRDefault="007B3184" w:rsidP="00D90869">
      <w:pPr>
        <w:pStyle w:val="GPSL1SCHEDULEHeading"/>
        <w:keepNext/>
        <w:tabs>
          <w:tab w:val="clear" w:pos="0"/>
        </w:tabs>
        <w:jc w:val="left"/>
        <w:rPr>
          <w:rFonts w:ascii="Arial Bold" w:hAnsi="Arial Bold"/>
          <w:caps w:val="0"/>
          <w:sz w:val="24"/>
          <w:szCs w:val="24"/>
        </w:rPr>
      </w:pPr>
      <w:r>
        <w:rPr>
          <w:rFonts w:ascii="Arial Bold" w:hAnsi="Arial Bold"/>
          <w:caps w:val="0"/>
          <w:sz w:val="24"/>
          <w:szCs w:val="24"/>
        </w:rPr>
        <w:t>Security breach</w:t>
      </w:r>
    </w:p>
    <w:p w14:paraId="4643CE19" w14:textId="77777777" w:rsidR="00A25DB3" w:rsidRPr="00D90869" w:rsidRDefault="00A25DB3" w:rsidP="00D90869">
      <w:pPr>
        <w:pStyle w:val="GPSL2numberedclause"/>
        <w:jc w:val="left"/>
        <w:rPr>
          <w:rFonts w:ascii="Arial" w:hAnsi="Arial"/>
          <w:sz w:val="24"/>
          <w:szCs w:val="24"/>
        </w:rPr>
      </w:pPr>
      <w:bookmarkStart w:id="58" w:name="_Ref321324276"/>
      <w:bookmarkStart w:id="59"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8"/>
      <w:bookmarkEnd w:id="59"/>
    </w:p>
    <w:p w14:paraId="4643CE1A" w14:textId="77777777" w:rsidR="00A25DB3" w:rsidRPr="00D90869" w:rsidRDefault="00A25DB3" w:rsidP="00D90869">
      <w:pPr>
        <w:pStyle w:val="GPSL2numberedclause"/>
        <w:keepNext/>
        <w:jc w:val="left"/>
        <w:rPr>
          <w:rFonts w:ascii="Arial" w:hAnsi="Arial"/>
          <w:sz w:val="24"/>
          <w:szCs w:val="24"/>
        </w:rPr>
      </w:pPr>
      <w:bookmarkStart w:id="60"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60"/>
    </w:p>
    <w:p w14:paraId="4643CE1B" w14:textId="77777777" w:rsidR="00A25DB3" w:rsidRPr="00D90869" w:rsidRDefault="00A25DB3" w:rsidP="00D90869">
      <w:pPr>
        <w:pStyle w:val="GPSL3numberedclause"/>
        <w:jc w:val="left"/>
        <w:rPr>
          <w:rFonts w:ascii="Arial" w:hAnsi="Arial"/>
          <w:sz w:val="24"/>
          <w:szCs w:val="24"/>
        </w:rPr>
      </w:pPr>
      <w:bookmarkStart w:id="61" w:name="_Toc348712419"/>
      <w:r w:rsidRPr="00D90869">
        <w:rPr>
          <w:rFonts w:ascii="Arial" w:hAnsi="Arial"/>
          <w:sz w:val="24"/>
          <w:szCs w:val="24"/>
        </w:rPr>
        <w:t>immediately take all reasonable steps (which shall include any action or changes reasonably required by the Buyer) necessary to:</w:t>
      </w:r>
      <w:bookmarkEnd w:id="61"/>
    </w:p>
    <w:p w14:paraId="4643CE1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4643CE1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4643CE1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4643CE1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soon as reasonably practicable provide to the Buyer, where the Buyer so requests, full details (using the reporting mechanism defined by the Security </w:t>
      </w:r>
      <w:r w:rsidRPr="00D90869">
        <w:rPr>
          <w:rFonts w:ascii="Arial" w:hAnsi="Arial"/>
          <w:sz w:val="24"/>
          <w:szCs w:val="24"/>
        </w:rPr>
        <w:lastRenderedPageBreak/>
        <w:t>Management Plan) of the Breach of Security or attempted Breach of Security, including a cause analysis where required by the Buyer.</w:t>
      </w:r>
    </w:p>
    <w:p w14:paraId="4643CE2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596CCF">
        <w:rPr>
          <w:rFonts w:ascii="Arial" w:hAnsi="Arial"/>
          <w:sz w:val="24"/>
          <w:szCs w:val="24"/>
        </w:rPr>
        <w:t>P</w:t>
      </w:r>
      <w:r w:rsidR="00596CCF" w:rsidRPr="00D90869">
        <w:rPr>
          <w:rFonts w:ascii="Arial" w:hAnsi="Arial"/>
          <w:sz w:val="24"/>
          <w:szCs w:val="24"/>
        </w:rPr>
        <w:t xml:space="preserve">olicy </w:t>
      </w:r>
      <w:r w:rsidR="00596CCF">
        <w:rPr>
          <w:rFonts w:ascii="Arial" w:hAnsi="Arial"/>
          <w:sz w:val="24"/>
          <w:szCs w:val="24"/>
        </w:rPr>
        <w:t xml:space="preserve">(where relevant in accordance with paragraph 2.2) </w:t>
      </w:r>
      <w:r w:rsidRPr="00D90869">
        <w:rPr>
          <w:rFonts w:ascii="Arial" w:hAnsi="Arial"/>
          <w:sz w:val="24"/>
          <w:szCs w:val="24"/>
        </w:rPr>
        <w:t xml:space="preserve">or the requirements of this Schedule, then any required change to the Security Management Plan shall be at no cost to the Buyer. </w:t>
      </w:r>
    </w:p>
    <w:p w14:paraId="4643CE21"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4643CE22"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4643CE23" w14:textId="77777777" w:rsidR="004B5488" w:rsidRDefault="004B5488" w:rsidP="003F5C7A">
      <w:pPr>
        <w:pStyle w:val="GPSL1CLAUSEHEADING"/>
        <w:numPr>
          <w:ilvl w:val="0"/>
          <w:numId w:val="0"/>
        </w:numPr>
        <w:jc w:val="left"/>
        <w:rPr>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4643CE24" w14:textId="77777777" w:rsidR="003F5C7A" w:rsidRPr="003F5C7A" w:rsidRDefault="003F5C7A" w:rsidP="003F5C7A">
      <w:pPr>
        <w:rPr>
          <w:lang w:eastAsia="zh-CN"/>
        </w:rPr>
      </w:pPr>
    </w:p>
    <w:p w14:paraId="4643CE25" w14:textId="77777777" w:rsidR="00A25DB3" w:rsidRPr="00D90869" w:rsidRDefault="004B5CF1" w:rsidP="00B151E1">
      <w:pPr>
        <w:pStyle w:val="GPSL1CLAUSEHEADING"/>
        <w:numPr>
          <w:ilvl w:val="0"/>
          <w:numId w:val="3"/>
        </w:numPr>
        <w:tabs>
          <w:tab w:val="clear" w:pos="0"/>
        </w:tabs>
        <w:jc w:val="left"/>
        <w:rPr>
          <w:rFonts w:ascii="Arial" w:hAnsi="Arial"/>
          <w:sz w:val="24"/>
          <w:szCs w:val="24"/>
        </w:rPr>
      </w:pPr>
      <w:r>
        <w:rPr>
          <w:caps w:val="0"/>
          <w:sz w:val="24"/>
          <w:szCs w:val="24"/>
        </w:rPr>
        <w:t xml:space="preserve">Definitions </w:t>
      </w:r>
    </w:p>
    <w:p w14:paraId="4643CE26"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4643CE2C" w14:textId="77777777" w:rsidTr="0033498A">
        <w:tc>
          <w:tcPr>
            <w:tcW w:w="2250" w:type="dxa"/>
          </w:tcPr>
          <w:p w14:paraId="4643CE27"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4643CE28"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4643CE29"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E2A"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E2B"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18674C">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14:paraId="4643CE2F" w14:textId="77777777" w:rsidTr="0033498A">
        <w:tc>
          <w:tcPr>
            <w:tcW w:w="2250" w:type="dxa"/>
          </w:tcPr>
          <w:p w14:paraId="4643CE2D"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4643CE2E"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4643CE32" w14:textId="77777777" w:rsidTr="0033498A">
        <w:tc>
          <w:tcPr>
            <w:tcW w:w="2250" w:type="dxa"/>
          </w:tcPr>
          <w:p w14:paraId="4643CE30"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4643CE31"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4643CE33" w14:textId="77777777" w:rsidR="00A25DB3" w:rsidRPr="00D90869" w:rsidRDefault="004B5CF1" w:rsidP="00D90869">
      <w:pPr>
        <w:pStyle w:val="GPSL1SCHEDULEHeading"/>
        <w:keepNext/>
        <w:jc w:val="left"/>
        <w:rPr>
          <w:rFonts w:ascii="Arial" w:hAnsi="Arial"/>
          <w:sz w:val="24"/>
          <w:szCs w:val="24"/>
        </w:rPr>
      </w:pPr>
      <w:bookmarkStart w:id="62" w:name="_Ref350283308"/>
      <w:r>
        <w:rPr>
          <w:rFonts w:ascii="Arial Bold" w:hAnsi="Arial Bold"/>
          <w:caps w:val="0"/>
          <w:sz w:val="24"/>
          <w:szCs w:val="24"/>
        </w:rPr>
        <w:t xml:space="preserve">Security Requirements </w:t>
      </w:r>
    </w:p>
    <w:p w14:paraId="4643CE3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14:paraId="4643CE3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14:paraId="4643CE36"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Parties shall each appoint a security representative to be responsible for Security.  The initial security representatives of the Parties are:</w:t>
      </w:r>
    </w:p>
    <w:p w14:paraId="4643CE37" w14:textId="77777777" w:rsidR="00A25DB3" w:rsidRPr="00D90869" w:rsidRDefault="00A25DB3" w:rsidP="00D90869">
      <w:pPr>
        <w:pStyle w:val="GPSL3numberedclause"/>
        <w:jc w:val="left"/>
        <w:rPr>
          <w:rFonts w:ascii="Arial" w:hAnsi="Arial"/>
          <w:sz w:val="24"/>
          <w:szCs w:val="24"/>
        </w:rPr>
      </w:pPr>
      <w:bookmarkStart w:id="63" w:name="_Ref378000433"/>
      <w:r w:rsidRPr="00D90869">
        <w:rPr>
          <w:rFonts w:ascii="Arial" w:hAnsi="Arial"/>
          <w:sz w:val="24"/>
          <w:szCs w:val="24"/>
          <w:highlight w:val="yellow"/>
        </w:rPr>
        <w:t>[insert security representative of the Buyer]</w:t>
      </w:r>
      <w:bookmarkEnd w:id="63"/>
    </w:p>
    <w:p w14:paraId="4643CE38" w14:textId="77777777" w:rsidR="00A25DB3" w:rsidRPr="00D90869" w:rsidRDefault="00A25DB3" w:rsidP="00D90869">
      <w:pPr>
        <w:pStyle w:val="GPSL3numberedclause"/>
        <w:jc w:val="left"/>
        <w:rPr>
          <w:rFonts w:ascii="Arial" w:hAnsi="Arial"/>
          <w:sz w:val="24"/>
          <w:szCs w:val="24"/>
        </w:rPr>
      </w:pPr>
      <w:bookmarkStart w:id="64" w:name="_Ref378000441"/>
      <w:r w:rsidRPr="00D90869">
        <w:rPr>
          <w:rFonts w:ascii="Arial" w:hAnsi="Arial"/>
          <w:sz w:val="24"/>
          <w:szCs w:val="24"/>
          <w:highlight w:val="yellow"/>
        </w:rPr>
        <w:t>[insert security representative of the Supplier]</w:t>
      </w:r>
      <w:bookmarkEnd w:id="64"/>
    </w:p>
    <w:p w14:paraId="4643CE3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14:paraId="4643CE3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14:paraId="4643CE3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4643CE3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4643CE3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4643CE3E" w14:textId="77777777" w:rsidR="00A25DB3" w:rsidRPr="00D90869" w:rsidRDefault="00A25DB3" w:rsidP="00D90869">
      <w:pPr>
        <w:pStyle w:val="GPSL1SCHEDULEHeading"/>
        <w:keepNext/>
        <w:jc w:val="left"/>
        <w:rPr>
          <w:rFonts w:ascii="Arial" w:hAnsi="Arial"/>
          <w:sz w:val="24"/>
          <w:szCs w:val="24"/>
        </w:rPr>
      </w:pPr>
      <w:bookmarkStart w:id="65" w:name="_Ref378241335"/>
      <w:r w:rsidRPr="00D90869">
        <w:rPr>
          <w:rFonts w:ascii="Arial" w:hAnsi="Arial"/>
          <w:sz w:val="24"/>
          <w:szCs w:val="24"/>
        </w:rPr>
        <w:t>I</w:t>
      </w:r>
      <w:bookmarkEnd w:id="62"/>
      <w:bookmarkEnd w:id="65"/>
      <w:r w:rsidR="004B5CF1">
        <w:rPr>
          <w:rFonts w:ascii="Arial Bold" w:hAnsi="Arial Bold"/>
          <w:caps w:val="0"/>
          <w:sz w:val="24"/>
          <w:szCs w:val="24"/>
        </w:rPr>
        <w:t>nformation Security Management System (ISMS)</w:t>
      </w:r>
    </w:p>
    <w:p w14:paraId="4643CE3F" w14:textId="48F007FE" w:rsidR="00A25DB3" w:rsidRPr="00D90869" w:rsidRDefault="00A25DB3" w:rsidP="00D90869">
      <w:pPr>
        <w:pStyle w:val="GPSL2numberedclause"/>
        <w:jc w:val="left"/>
        <w:rPr>
          <w:rFonts w:ascii="Arial" w:hAnsi="Arial"/>
          <w:sz w:val="24"/>
          <w:szCs w:val="24"/>
        </w:rPr>
      </w:pPr>
      <w:bookmarkStart w:id="66"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3.6</w:t>
      </w:r>
      <w:r w:rsidRPr="00D90869">
        <w:rPr>
          <w:rFonts w:ascii="Arial" w:hAnsi="Arial"/>
          <w:sz w:val="24"/>
          <w:szCs w:val="24"/>
        </w:rPr>
        <w:fldChar w:fldCharType="end"/>
      </w:r>
      <w:bookmarkEnd w:id="66"/>
      <w:r w:rsidRPr="00D90869">
        <w:rPr>
          <w:rFonts w:ascii="Arial" w:hAnsi="Arial"/>
          <w:sz w:val="24"/>
          <w:szCs w:val="24"/>
        </w:rPr>
        <w:t>.</w:t>
      </w:r>
    </w:p>
    <w:p w14:paraId="4643CE40"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4643CE41" w14:textId="77777777" w:rsidR="00AD5C32" w:rsidRDefault="00AD5C32" w:rsidP="00D90869">
      <w:pPr>
        <w:pStyle w:val="GPSL2numberedclause"/>
        <w:jc w:val="left"/>
        <w:rPr>
          <w:rFonts w:ascii="Arial" w:hAnsi="Arial"/>
          <w:sz w:val="24"/>
          <w:szCs w:val="24"/>
        </w:rPr>
      </w:pPr>
      <w:r>
        <w:rPr>
          <w:rFonts w:ascii="Arial" w:hAnsi="Arial"/>
          <w:sz w:val="24"/>
          <w:szCs w:val="24"/>
        </w:rPr>
        <w:t>The Buyer acknowledges that;</w:t>
      </w:r>
    </w:p>
    <w:p w14:paraId="4643CE42" w14:textId="2DF4AB51" w:rsidR="00AD5C32" w:rsidRDefault="00AD5C32" w:rsidP="008E2899">
      <w:pPr>
        <w:pStyle w:val="GPSL3numberedclause"/>
        <w:ind w:left="1656"/>
        <w:jc w:val="left"/>
        <w:rPr>
          <w:rFonts w:ascii="Arial" w:hAnsi="Arial"/>
          <w:sz w:val="24"/>
          <w:szCs w:val="24"/>
        </w:rPr>
      </w:pPr>
      <w:r>
        <w:rPr>
          <w:rFonts w:ascii="Arial" w:hAnsi="Arial"/>
          <w:sz w:val="24"/>
          <w:szCs w:val="24"/>
        </w:rPr>
        <w:t>If the Buyer has not stipulated that it requires a bespoke ISMS, the ISMS provided by the Supplier may be an extant ISMS covering the Services and their implementation across the Supplier’s estate; and</w:t>
      </w:r>
    </w:p>
    <w:p w14:paraId="4643CE43" w14:textId="0A41FAC7" w:rsidR="00AD5C32" w:rsidRPr="00D90869" w:rsidRDefault="00AD5C32" w:rsidP="008E2899">
      <w:pPr>
        <w:pStyle w:val="GPSL3numberedclause"/>
        <w:ind w:left="1656"/>
        <w:jc w:val="left"/>
        <w:rPr>
          <w:rFonts w:ascii="Arial" w:hAnsi="Arial"/>
          <w:sz w:val="24"/>
          <w:szCs w:val="24"/>
        </w:rPr>
      </w:pPr>
      <w:r>
        <w:rPr>
          <w:rFonts w:ascii="Arial" w:hAnsi="Arial"/>
          <w:sz w:val="24"/>
          <w:szCs w:val="24"/>
        </w:rPr>
        <w:t xml:space="preserve">Where the Buyer has stipulated that it requires a bespoke ISMS then the Supplier shall be required to present the ISMS for the </w:t>
      </w:r>
      <w:r w:rsidR="00847EF8">
        <w:rPr>
          <w:rFonts w:ascii="Arial" w:hAnsi="Arial"/>
          <w:sz w:val="24"/>
          <w:szCs w:val="24"/>
        </w:rPr>
        <w:t>Buyer</w:t>
      </w:r>
      <w:r>
        <w:rPr>
          <w:rFonts w:ascii="Arial" w:hAnsi="Arial"/>
          <w:sz w:val="24"/>
          <w:szCs w:val="24"/>
        </w:rPr>
        <w:t>’s Approval</w:t>
      </w:r>
      <w:r w:rsidR="0033498A">
        <w:rPr>
          <w:rFonts w:ascii="Arial" w:hAnsi="Arial"/>
          <w:sz w:val="24"/>
          <w:szCs w:val="24"/>
        </w:rPr>
        <w:t>.</w:t>
      </w:r>
    </w:p>
    <w:p w14:paraId="4643CE44" w14:textId="77777777" w:rsidR="00A25DB3" w:rsidRPr="00D90869" w:rsidRDefault="00A25DB3" w:rsidP="00D90869">
      <w:pPr>
        <w:pStyle w:val="GPSL2numberedclause"/>
        <w:keepNext/>
        <w:jc w:val="left"/>
        <w:rPr>
          <w:rFonts w:ascii="Arial" w:hAnsi="Arial"/>
          <w:sz w:val="24"/>
          <w:szCs w:val="24"/>
        </w:rPr>
      </w:pPr>
      <w:bookmarkStart w:id="67" w:name="_Ref365640311"/>
      <w:r w:rsidRPr="00D90869">
        <w:rPr>
          <w:rFonts w:ascii="Arial" w:hAnsi="Arial"/>
          <w:sz w:val="24"/>
          <w:szCs w:val="24"/>
        </w:rPr>
        <w:t>The ISMS shall:</w:t>
      </w:r>
      <w:bookmarkEnd w:id="67"/>
    </w:p>
    <w:p w14:paraId="4643CE45" w14:textId="3B6F80CD" w:rsidR="00A25DB3" w:rsidRPr="00D90869" w:rsidRDefault="00AD5C32" w:rsidP="007756BC">
      <w:pPr>
        <w:pStyle w:val="GPSL3numberedclause"/>
        <w:ind w:left="1656"/>
        <w:jc w:val="left"/>
        <w:rPr>
          <w:rFonts w:ascii="Arial" w:hAnsi="Arial"/>
          <w:sz w:val="24"/>
          <w:szCs w:val="24"/>
        </w:rPr>
      </w:pPr>
      <w:r w:rsidRPr="00AD5C32">
        <w:rPr>
          <w:rFonts w:ascii="Arial" w:hAnsi="Arial"/>
          <w:sz w:val="24"/>
          <w:szCs w:val="24"/>
        </w:rPr>
        <w:t>if the Buyer has stipulated that it requires a bespoke ISMS</w:t>
      </w:r>
      <w:r>
        <w:rPr>
          <w:rFonts w:ascii="Arial" w:hAnsi="Arial"/>
          <w:sz w:val="24"/>
          <w:szCs w:val="24"/>
        </w:rPr>
        <w:t>,</w:t>
      </w:r>
      <w:r w:rsidRPr="00AD5C32">
        <w:rPr>
          <w:rFonts w:ascii="Arial" w:hAnsi="Arial"/>
          <w:sz w:val="24"/>
          <w:szCs w:val="24"/>
        </w:rPr>
        <w:t xml:space="preserve"> </w:t>
      </w:r>
      <w:r w:rsidR="00A25DB3" w:rsidRPr="00D90869">
        <w:rPr>
          <w:rFonts w:ascii="Arial" w:hAnsi="Arial"/>
          <w:sz w:val="24"/>
          <w:szCs w:val="24"/>
        </w:rPr>
        <w:t xml:space="preserve">be developed to protect all aspects of the Deliverables and all processes </w:t>
      </w:r>
      <w:r w:rsidR="00A25DB3" w:rsidRPr="00D90869">
        <w:rPr>
          <w:rFonts w:ascii="Arial" w:hAnsi="Arial"/>
          <w:sz w:val="24"/>
          <w:szCs w:val="24"/>
        </w:rPr>
        <w:lastRenderedPageBreak/>
        <w:t xml:space="preserve">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4643CE46"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4643CE47"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at all times provide a level of security which:</w:t>
      </w:r>
    </w:p>
    <w:p w14:paraId="4643CE4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14:paraId="4643CE4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14:paraId="4643CE4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14:paraId="4643CE4B" w14:textId="0EA399D5" w:rsidR="00A25DB3" w:rsidRPr="00D90869" w:rsidRDefault="00596CCF" w:rsidP="00D90869">
      <w:pPr>
        <w:pStyle w:val="GPSL4numberedclause"/>
        <w:jc w:val="left"/>
        <w:rPr>
          <w:rFonts w:ascii="Arial" w:hAnsi="Arial"/>
          <w:sz w:val="24"/>
          <w:szCs w:val="24"/>
        </w:rPr>
      </w:pPr>
      <w:r>
        <w:rPr>
          <w:rFonts w:ascii="Arial" w:hAnsi="Arial"/>
          <w:sz w:val="24"/>
          <w:szCs w:val="24"/>
        </w:rPr>
        <w:t xml:space="preserve">where specified by </w:t>
      </w:r>
      <w:r w:rsidR="00A256E7">
        <w:rPr>
          <w:rFonts w:ascii="Arial" w:hAnsi="Arial"/>
          <w:sz w:val="24"/>
          <w:szCs w:val="24"/>
        </w:rPr>
        <w:t>the</w:t>
      </w:r>
      <w:r>
        <w:rPr>
          <w:rFonts w:ascii="Arial" w:hAnsi="Arial"/>
          <w:sz w:val="24"/>
          <w:szCs w:val="24"/>
        </w:rPr>
        <w:t xml:space="preserve"> Buyer - </w:t>
      </w:r>
      <w:r w:rsidR="00A25DB3" w:rsidRPr="00D90869">
        <w:rPr>
          <w:rFonts w:ascii="Arial" w:hAnsi="Arial"/>
          <w:sz w:val="24"/>
          <w:szCs w:val="24"/>
        </w:rPr>
        <w:t>complies with the Security Policy and the ICT Policy;</w:t>
      </w:r>
    </w:p>
    <w:p w14:paraId="1F705323" w14:textId="6B035280" w:rsidR="00177999" w:rsidRPr="00177999" w:rsidRDefault="00A25DB3" w:rsidP="00177999">
      <w:pPr>
        <w:pStyle w:val="GPSL4numberedclause"/>
        <w:jc w:val="left"/>
        <w:rPr>
          <w:rFonts w:ascii="Arial" w:hAnsi="Arial"/>
          <w:sz w:val="24"/>
          <w:szCs w:val="24"/>
        </w:rPr>
      </w:pPr>
      <w:r w:rsidRPr="00D90869">
        <w:rPr>
          <w:rFonts w:ascii="Arial" w:hAnsi="Arial"/>
          <w:sz w:val="24"/>
          <w:szCs w:val="24"/>
        </w:rPr>
        <w:t>complies with at least the minimum set of security measures and standards as determined by the Security Policy Framework (Tiers 1-4)</w:t>
      </w:r>
      <w:r w:rsidR="00BF1F4A">
        <w:rPr>
          <w:rFonts w:ascii="Arial" w:hAnsi="Arial"/>
          <w:sz w:val="24"/>
          <w:szCs w:val="24"/>
        </w:rPr>
        <w:t xml:space="preserve">  </w:t>
      </w:r>
      <w:r w:rsidR="00177999">
        <w:rPr>
          <w:rFonts w:ascii="Arial" w:hAnsi="Arial"/>
          <w:sz w:val="24"/>
          <w:szCs w:val="24"/>
        </w:rPr>
        <w:t>(</w:t>
      </w:r>
      <w:hyperlink r:id="rId8" w:history="1">
        <w:r w:rsidR="00177999" w:rsidRPr="00177999">
          <w:rPr>
            <w:rStyle w:val="Hyperlink"/>
            <w:rFonts w:ascii="Arial" w:hAnsi="Arial"/>
            <w:color w:val="3366FF"/>
            <w:sz w:val="24"/>
            <w:szCs w:val="24"/>
          </w:rPr>
          <w:t>https://www.gov.uk/government/publications/security-policy-framework/hmg-security-policy-framework</w:t>
        </w:r>
      </w:hyperlink>
      <w:r w:rsidR="00177999" w:rsidRPr="00177999">
        <w:rPr>
          <w:rFonts w:ascii="Arial" w:hAnsi="Arial"/>
          <w:color w:val="3366FF"/>
          <w:sz w:val="24"/>
          <w:szCs w:val="24"/>
        </w:rPr>
        <w:t>)</w:t>
      </w:r>
    </w:p>
    <w:p w14:paraId="4643CE4D" w14:textId="130FCE76" w:rsidR="00A25DB3" w:rsidRPr="00177999" w:rsidRDefault="00A25DB3" w:rsidP="0017799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r w:rsidR="00177999">
        <w:rPr>
          <w:rFonts w:ascii="Arial" w:hAnsi="Arial"/>
          <w:sz w:val="24"/>
          <w:szCs w:val="24"/>
        </w:rPr>
        <w:t>(</w:t>
      </w:r>
      <w:hyperlink r:id="rId9" w:history="1">
        <w:r w:rsidR="00177999" w:rsidRPr="00177999">
          <w:rPr>
            <w:rStyle w:val="Hyperlink"/>
            <w:rFonts w:ascii="Arial" w:hAnsi="Arial"/>
            <w:sz w:val="24"/>
            <w:szCs w:val="24"/>
          </w:rPr>
          <w:t>https://www.cpni.gov.uk</w:t>
        </w:r>
      </w:hyperlink>
      <w:r w:rsidR="00177999">
        <w:rPr>
          <w:rFonts w:ascii="Arial" w:hAnsi="Arial"/>
          <w:sz w:val="24"/>
          <w:szCs w:val="24"/>
        </w:rPr>
        <w:t>)</w:t>
      </w:r>
    </w:p>
    <w:p w14:paraId="58BC4551" w14:textId="30E9FC26" w:rsidR="00A26F8C" w:rsidRPr="00A26F8C" w:rsidRDefault="00A25DB3" w:rsidP="00A26F8C">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w:t>
      </w:r>
      <w:r w:rsidR="00A26F8C">
        <w:rPr>
          <w:rFonts w:ascii="Arial" w:hAnsi="Arial"/>
          <w:sz w:val="24"/>
          <w:szCs w:val="24"/>
        </w:rPr>
        <w:t>k (</w:t>
      </w:r>
      <w:hyperlink r:id="rId10" w:history="1">
        <w:r w:rsidR="00A26F8C" w:rsidRPr="008E7260">
          <w:rPr>
            <w:rStyle w:val="Hyperlink"/>
            <w:rFonts w:ascii="Arial" w:hAnsi="Arial"/>
            <w:sz w:val="24"/>
            <w:szCs w:val="24"/>
          </w:rPr>
          <w:t>https://www.ncsc.gov.uk/articles/hmg-ia-maturity-model-iamm</w:t>
        </w:r>
      </w:hyperlink>
      <w:r w:rsidR="00A26F8C">
        <w:rPr>
          <w:rFonts w:ascii="Arial" w:hAnsi="Arial"/>
          <w:sz w:val="24"/>
          <w:szCs w:val="24"/>
        </w:rPr>
        <w:t>)</w:t>
      </w:r>
    </w:p>
    <w:p w14:paraId="4643CE4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14:paraId="4643CE5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4643CE5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4643CE5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document the security incident management processes and incident response plans;</w:t>
      </w:r>
    </w:p>
    <w:p w14:paraId="4643CE53" w14:textId="77777777" w:rsidR="00A25DB3" w:rsidRPr="00D90869" w:rsidRDefault="00A25DB3" w:rsidP="007756BC">
      <w:pPr>
        <w:pStyle w:val="GPSL3numberedclause"/>
        <w:ind w:left="1656"/>
        <w:jc w:val="left"/>
        <w:rPr>
          <w:rFonts w:ascii="Arial" w:hAnsi="Arial"/>
          <w:sz w:val="24"/>
          <w:szCs w:val="24"/>
        </w:rPr>
      </w:pPr>
      <w:bookmarkStart w:id="68" w:name="_Ref380767831"/>
      <w:r w:rsidRPr="00D90869">
        <w:rPr>
          <w:rFonts w:ascii="Arial" w:hAnsi="Arial"/>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8"/>
    </w:p>
    <w:p w14:paraId="4643CE5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4643CE55" w14:textId="5C9DE59D"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00AD5C32">
        <w:rPr>
          <w:rFonts w:ascii="Arial" w:hAnsi="Arial"/>
          <w:sz w:val="24"/>
          <w:szCs w:val="24"/>
        </w:rPr>
        <w:t xml:space="preserve">2 </w:t>
      </w: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E56" w14:textId="77777777" w:rsidR="00A25DB3" w:rsidRPr="00D90869" w:rsidRDefault="00A25DB3" w:rsidP="00D90869">
      <w:pPr>
        <w:pStyle w:val="GPSL2numberedclause"/>
        <w:jc w:val="left"/>
        <w:rPr>
          <w:rFonts w:ascii="Arial" w:hAnsi="Arial"/>
          <w:sz w:val="24"/>
          <w:szCs w:val="24"/>
        </w:rPr>
      </w:pPr>
      <w:bookmarkStart w:id="69"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9"/>
    </w:p>
    <w:p w14:paraId="4643CE57" w14:textId="77777777" w:rsidR="00A25DB3" w:rsidRPr="00D90869" w:rsidRDefault="00A25DB3" w:rsidP="00D90869">
      <w:pPr>
        <w:pStyle w:val="GPSL2numberedclause"/>
        <w:jc w:val="left"/>
        <w:rPr>
          <w:rFonts w:ascii="Arial" w:hAnsi="Arial"/>
          <w:sz w:val="24"/>
          <w:szCs w:val="24"/>
        </w:rPr>
      </w:pPr>
      <w:bookmarkStart w:id="70" w:name="_Ref365640480"/>
      <w:r w:rsidRPr="00D90869">
        <w:rPr>
          <w:rFonts w:ascii="Arial" w:hAnsi="Arial"/>
          <w:sz w:val="24"/>
          <w:szCs w:val="24"/>
        </w:rPr>
        <w:t xml:space="preserve">If the </w:t>
      </w:r>
      <w:r w:rsidR="00AD5C32">
        <w:rPr>
          <w:rFonts w:ascii="Arial" w:hAnsi="Arial"/>
          <w:sz w:val="24"/>
          <w:szCs w:val="24"/>
        </w:rPr>
        <w:t xml:space="preserve">bespoke </w:t>
      </w:r>
      <w:r w:rsidRPr="00D90869">
        <w:rPr>
          <w:rFonts w:ascii="Arial" w:hAnsi="Arial"/>
          <w:sz w:val="24"/>
          <w:szCs w:val="24"/>
        </w:rPr>
        <w:t>ISMS submitted to the Buyer pursuant to Paragraph </w:t>
      </w:r>
      <w:r w:rsidR="00AD5C32">
        <w:rPr>
          <w:rFonts w:ascii="Arial" w:hAnsi="Arial"/>
          <w:sz w:val="24"/>
          <w:szCs w:val="24"/>
        </w:rPr>
        <w:t>3.3.1</w:t>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0"/>
    </w:p>
    <w:p w14:paraId="4643CE5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3.7</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4643CE59"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Security Management Plan</w:t>
      </w:r>
    </w:p>
    <w:p w14:paraId="4643CE5A" w14:textId="77777777" w:rsidR="00A25DB3" w:rsidRPr="00D90869" w:rsidRDefault="00A25DB3" w:rsidP="00D90869">
      <w:pPr>
        <w:pStyle w:val="GPSL2numberedclause"/>
        <w:jc w:val="left"/>
        <w:rPr>
          <w:rFonts w:ascii="Arial" w:hAnsi="Arial"/>
          <w:sz w:val="24"/>
          <w:szCs w:val="24"/>
        </w:rPr>
      </w:pPr>
      <w:bookmarkStart w:id="71"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1"/>
      <w:r w:rsidRPr="00D90869">
        <w:rPr>
          <w:rFonts w:ascii="Arial" w:hAnsi="Arial"/>
          <w:sz w:val="24"/>
          <w:szCs w:val="24"/>
        </w:rPr>
        <w:t xml:space="preserve"> </w:t>
      </w:r>
    </w:p>
    <w:p w14:paraId="4643CE5B" w14:textId="77777777" w:rsidR="00A25DB3" w:rsidRPr="00D90869" w:rsidRDefault="00A25DB3" w:rsidP="00D90869">
      <w:pPr>
        <w:pStyle w:val="GPSL2numberedclause"/>
        <w:keepNext/>
        <w:jc w:val="left"/>
        <w:rPr>
          <w:rFonts w:ascii="Arial" w:hAnsi="Arial"/>
          <w:sz w:val="24"/>
          <w:szCs w:val="24"/>
        </w:rPr>
      </w:pPr>
      <w:bookmarkStart w:id="72" w:name="_Ref365640662"/>
      <w:r w:rsidRPr="00D90869">
        <w:rPr>
          <w:rFonts w:ascii="Arial" w:hAnsi="Arial"/>
          <w:sz w:val="24"/>
          <w:szCs w:val="24"/>
        </w:rPr>
        <w:t>The Security Management Plan shall:</w:t>
      </w:r>
      <w:bookmarkEnd w:id="72"/>
    </w:p>
    <w:p w14:paraId="4643CE5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be based on the initial Security Management Plan set out in Annex 2 (Security Management Plan);</w:t>
      </w:r>
    </w:p>
    <w:p w14:paraId="4643CE5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comply with the Baseline Security Requirements and</w:t>
      </w:r>
      <w:r w:rsidR="00596CCF">
        <w:rPr>
          <w:rFonts w:ascii="Arial" w:hAnsi="Arial"/>
          <w:sz w:val="24"/>
          <w:szCs w:val="24"/>
        </w:rPr>
        <w:t>, where specified by the Buyer in accordance with paragraph 3.4.3 d</w:t>
      </w:r>
      <w:r w:rsidR="0018674C">
        <w:rPr>
          <w:rFonts w:ascii="Arial" w:hAnsi="Arial"/>
          <w:sz w:val="24"/>
          <w:szCs w:val="24"/>
        </w:rPr>
        <w:t>, the</w:t>
      </w:r>
      <w:r w:rsidRPr="00D90869">
        <w:rPr>
          <w:rFonts w:ascii="Arial" w:hAnsi="Arial"/>
          <w:sz w:val="24"/>
          <w:szCs w:val="24"/>
        </w:rPr>
        <w:t xml:space="preserve"> Security Policy;</w:t>
      </w:r>
    </w:p>
    <w:p w14:paraId="4643CE5E"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14:paraId="4643CE5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4643CE6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6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559BF">
        <w:rPr>
          <w:rFonts w:ascii="Arial" w:hAnsi="Arial"/>
          <w:sz w:val="24"/>
          <w:szCs w:val="24"/>
        </w:rPr>
        <w:t>3.4</w:t>
      </w:r>
      <w:r w:rsidRPr="00D90869">
        <w:rPr>
          <w:rFonts w:ascii="Arial" w:hAnsi="Arial"/>
          <w:sz w:val="24"/>
          <w:szCs w:val="24"/>
        </w:rPr>
        <w:fldChar w:fldCharType="end"/>
      </w:r>
      <w:r w:rsidRPr="00D90869">
        <w:rPr>
          <w:rFonts w:ascii="Arial" w:hAnsi="Arial"/>
          <w:sz w:val="24"/>
          <w:szCs w:val="24"/>
        </w:rPr>
        <w:t>);</w:t>
      </w:r>
    </w:p>
    <w:p w14:paraId="4643CE6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4643CE6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14:paraId="4643CE6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set out the scope of the Buyer System that is under the control of the Supplier;</w:t>
      </w:r>
    </w:p>
    <w:p w14:paraId="4643CE6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be structured in accordance with ISO/IEC27001 and ISO/IEC27002, cross-referencing if necessary to other Schedules which cover specific areas included within those standards; and</w:t>
      </w:r>
    </w:p>
    <w:p w14:paraId="4643CE66"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4643CE67" w14:textId="77777777" w:rsidR="00A25DB3" w:rsidRPr="00D90869" w:rsidRDefault="00A25DB3" w:rsidP="00D90869">
      <w:pPr>
        <w:pStyle w:val="GPSL2numberedclause"/>
        <w:jc w:val="left"/>
        <w:rPr>
          <w:rFonts w:ascii="Arial" w:hAnsi="Arial"/>
          <w:sz w:val="24"/>
          <w:szCs w:val="24"/>
        </w:rPr>
      </w:pPr>
      <w:bookmarkStart w:id="73"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3"/>
    </w:p>
    <w:p w14:paraId="4643CE6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4643CE69"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Amendment of the ISMS and Security Management Plan</w:t>
      </w:r>
    </w:p>
    <w:p w14:paraId="4643CE6A" w14:textId="77777777" w:rsidR="00A25DB3" w:rsidRPr="00D90869" w:rsidRDefault="00A25DB3" w:rsidP="00D90869">
      <w:pPr>
        <w:pStyle w:val="GPSL2numberedclause"/>
        <w:keepNext/>
        <w:jc w:val="left"/>
        <w:rPr>
          <w:rFonts w:ascii="Arial" w:hAnsi="Arial"/>
          <w:sz w:val="24"/>
          <w:szCs w:val="24"/>
        </w:rPr>
      </w:pPr>
      <w:bookmarkStart w:id="74" w:name="_Ref365640750"/>
      <w:r w:rsidRPr="00D90869">
        <w:rPr>
          <w:rFonts w:ascii="Arial" w:hAnsi="Arial"/>
          <w:sz w:val="24"/>
          <w:szCs w:val="24"/>
        </w:rPr>
        <w:t>The ISMS and Security Management Plan shall be fully reviewed and updated by the Supplier and at least annually to reflect:</w:t>
      </w:r>
      <w:bookmarkEnd w:id="74"/>
    </w:p>
    <w:p w14:paraId="4643CE6B"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emerging changes in Good Industry Practice;</w:t>
      </w:r>
    </w:p>
    <w:p w14:paraId="4643CE6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14:paraId="4643CE6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any new perceived or changed security threats; </w:t>
      </w:r>
    </w:p>
    <w:p w14:paraId="4643CE6E" w14:textId="77777777" w:rsidR="00A25DB3" w:rsidRPr="00D90869" w:rsidRDefault="0018674C" w:rsidP="007756BC">
      <w:pPr>
        <w:pStyle w:val="GPSL3numberedclause"/>
        <w:ind w:left="1656"/>
        <w:jc w:val="left"/>
        <w:rPr>
          <w:rFonts w:ascii="Arial" w:hAnsi="Arial"/>
          <w:sz w:val="24"/>
          <w:szCs w:val="24"/>
        </w:rPr>
      </w:pPr>
      <w:r>
        <w:rPr>
          <w:rFonts w:ascii="Arial" w:hAnsi="Arial"/>
          <w:sz w:val="24"/>
          <w:szCs w:val="24"/>
        </w:rPr>
        <w:t xml:space="preserve">where required in accordance with paragraph 3.4.3 d, </w:t>
      </w:r>
      <w:r w:rsidR="00A25DB3" w:rsidRPr="00D90869">
        <w:rPr>
          <w:rFonts w:ascii="Arial" w:hAnsi="Arial"/>
          <w:sz w:val="24"/>
          <w:szCs w:val="24"/>
        </w:rPr>
        <w:t>any changes to the Security Policy;</w:t>
      </w:r>
    </w:p>
    <w:p w14:paraId="4643CE6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any new perceived or changed security threats; and</w:t>
      </w:r>
    </w:p>
    <w:p w14:paraId="4643CE7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any reasonable change in requirement requested by the Buyer.</w:t>
      </w:r>
    </w:p>
    <w:p w14:paraId="4643CE71" w14:textId="399E78FA" w:rsidR="00A25DB3" w:rsidRPr="00D90869" w:rsidRDefault="00A25DB3" w:rsidP="00D90869">
      <w:pPr>
        <w:pStyle w:val="GPSL2numberedclause"/>
        <w:jc w:val="left"/>
        <w:rPr>
          <w:rFonts w:ascii="Arial" w:hAnsi="Arial"/>
          <w:sz w:val="24"/>
          <w:szCs w:val="24"/>
        </w:rPr>
      </w:pPr>
      <w:bookmarkStart w:id="75" w:name="_Ref124762233"/>
      <w:r w:rsidRPr="00D90869">
        <w:rPr>
          <w:rFonts w:ascii="Arial" w:hAnsi="Arial"/>
          <w:sz w:val="24"/>
          <w:szCs w:val="24"/>
        </w:rPr>
        <w:t>The Supplier shall provide the Buyer with the results of such reviews as soon as reasonably practicable after their completion</w:t>
      </w:r>
      <w:bookmarkEnd w:id="75"/>
      <w:r w:rsidRPr="00D90869">
        <w:rPr>
          <w:rFonts w:ascii="Arial" w:hAnsi="Arial"/>
          <w:sz w:val="24"/>
          <w:szCs w:val="24"/>
        </w:rPr>
        <w:t xml:space="preserve"> and amend the ISMS and Security Management Plan at no additional cost to the Buyer.  The results of the review shall include, without limitation: </w:t>
      </w:r>
    </w:p>
    <w:p w14:paraId="4643CE7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suggested improvements to the effectiveness of the ISMS;</w:t>
      </w:r>
    </w:p>
    <w:p w14:paraId="4643CE7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updates to the risk assessments;</w:t>
      </w:r>
    </w:p>
    <w:p w14:paraId="4643CE7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4643CE7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suggested improvements in measuring the effectiveness of controls.</w:t>
      </w:r>
    </w:p>
    <w:p w14:paraId="4643CE7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6"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76"/>
    </w:p>
    <w:p w14:paraId="4643CE77" w14:textId="77777777" w:rsidR="00A25DB3" w:rsidRPr="00D90869" w:rsidRDefault="00A25DB3" w:rsidP="00D90869">
      <w:pPr>
        <w:pStyle w:val="GPSL2numberedclause"/>
        <w:jc w:val="left"/>
        <w:rPr>
          <w:rFonts w:ascii="Arial" w:hAnsi="Arial"/>
          <w:sz w:val="24"/>
          <w:szCs w:val="24"/>
        </w:rPr>
      </w:pPr>
      <w:bookmarkStart w:id="77"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7"/>
    </w:p>
    <w:p w14:paraId="4643CE78"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Security Testing</w:t>
      </w:r>
    </w:p>
    <w:p w14:paraId="4643CE79" w14:textId="77777777" w:rsidR="00A25DB3" w:rsidRPr="00D90869" w:rsidRDefault="00A25DB3" w:rsidP="00D90869">
      <w:pPr>
        <w:pStyle w:val="GPSL2numberedclause"/>
        <w:jc w:val="left"/>
        <w:rPr>
          <w:rFonts w:ascii="Arial" w:hAnsi="Arial"/>
          <w:sz w:val="24"/>
          <w:szCs w:val="24"/>
        </w:rPr>
      </w:pPr>
      <w:bookmarkStart w:id="78"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78"/>
    </w:p>
    <w:p w14:paraId="4643CE7A" w14:textId="77777777" w:rsidR="00A25DB3" w:rsidRPr="00D90869" w:rsidRDefault="00A25DB3" w:rsidP="00D90869">
      <w:pPr>
        <w:pStyle w:val="GPSL2numberedclause"/>
        <w:jc w:val="left"/>
        <w:rPr>
          <w:rFonts w:ascii="Arial" w:hAnsi="Arial"/>
          <w:sz w:val="24"/>
          <w:szCs w:val="24"/>
        </w:rPr>
      </w:pPr>
      <w:bookmarkStart w:id="79"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9"/>
    </w:p>
    <w:p w14:paraId="4643CE7B" w14:textId="77777777" w:rsidR="00A25DB3" w:rsidRPr="00D90869" w:rsidRDefault="00A25DB3" w:rsidP="00D90869">
      <w:pPr>
        <w:pStyle w:val="GPSL2numberedclause"/>
        <w:jc w:val="left"/>
        <w:rPr>
          <w:rFonts w:ascii="Arial" w:hAnsi="Arial"/>
          <w:sz w:val="24"/>
          <w:szCs w:val="24"/>
        </w:rPr>
      </w:pPr>
      <w:bookmarkStart w:id="80"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80"/>
      <w:r w:rsidRPr="00D90869">
        <w:rPr>
          <w:rFonts w:ascii="Arial" w:hAnsi="Arial"/>
          <w:sz w:val="24"/>
          <w:szCs w:val="24"/>
        </w:rPr>
        <w:t xml:space="preserve">  </w:t>
      </w:r>
      <w:r w:rsidRPr="00D90869">
        <w:rPr>
          <w:rFonts w:ascii="Arial" w:hAnsi="Arial"/>
          <w:bCs/>
          <w:sz w:val="24"/>
          <w:szCs w:val="24"/>
        </w:rPr>
        <w:t>If any such Buyer’s test adversely affects the Supplier’s ability to deliver the Deliverables so as to meet the KPIs, the Supplier shall be granted relief against any resultant under-performance for the period of the Buyer’s test.</w:t>
      </w:r>
    </w:p>
    <w:p w14:paraId="4643CE7C" w14:textId="77777777" w:rsidR="00A25DB3" w:rsidRPr="00D90869" w:rsidRDefault="00A25DB3" w:rsidP="00D90869">
      <w:pPr>
        <w:pStyle w:val="GPSL2numberedclause"/>
        <w:jc w:val="left"/>
        <w:rPr>
          <w:rFonts w:ascii="Arial" w:hAnsi="Arial"/>
          <w:sz w:val="24"/>
          <w:szCs w:val="24"/>
        </w:rPr>
      </w:pPr>
      <w:bookmarkStart w:id="81" w:name="_Ref128195074"/>
      <w:r w:rsidRPr="00D90869">
        <w:rPr>
          <w:rFonts w:ascii="Arial" w:hAnsi="Arial"/>
          <w:sz w:val="24"/>
          <w:szCs w:val="24"/>
        </w:rPr>
        <w:lastRenderedPageBreak/>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81"/>
    </w:p>
    <w:p w14:paraId="4643CE7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4643CE7E"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 xml:space="preserve">Complying with the ISMS </w:t>
      </w:r>
    </w:p>
    <w:p w14:paraId="4643CE7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18674C">
        <w:rPr>
          <w:rFonts w:ascii="Arial" w:hAnsi="Arial"/>
          <w:sz w:val="24"/>
          <w:szCs w:val="24"/>
        </w:rPr>
        <w:t xml:space="preserve"> where such compliance is required in accordance with paragraph 3.4.3 d</w:t>
      </w:r>
      <w:r w:rsidRPr="00D90869">
        <w:rPr>
          <w:rFonts w:ascii="Arial" w:hAnsi="Arial"/>
          <w:sz w:val="24"/>
          <w:szCs w:val="24"/>
        </w:rPr>
        <w:t>.</w:t>
      </w:r>
    </w:p>
    <w:p w14:paraId="4643CE80" w14:textId="77777777" w:rsidR="00A25DB3" w:rsidRPr="00D90869" w:rsidRDefault="00A25DB3" w:rsidP="00D90869">
      <w:pPr>
        <w:pStyle w:val="GPSL2numberedclause"/>
        <w:jc w:val="left"/>
        <w:rPr>
          <w:rFonts w:ascii="Arial" w:hAnsi="Arial"/>
          <w:sz w:val="24"/>
          <w:szCs w:val="24"/>
        </w:rPr>
      </w:pPr>
      <w:bookmarkStart w:id="82"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18674C">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82"/>
    </w:p>
    <w:p w14:paraId="4643CE8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18674C">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4643CE82"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t>Security Breach</w:t>
      </w:r>
    </w:p>
    <w:p w14:paraId="4643CE83" w14:textId="77777777" w:rsidR="00A25DB3" w:rsidRPr="00D90869" w:rsidRDefault="00A25DB3" w:rsidP="00D90869">
      <w:pPr>
        <w:pStyle w:val="GPSL2numberedclause"/>
        <w:jc w:val="left"/>
        <w:rPr>
          <w:rFonts w:ascii="Arial" w:hAnsi="Arial"/>
          <w:sz w:val="24"/>
          <w:szCs w:val="24"/>
        </w:rPr>
      </w:pPr>
      <w:bookmarkStart w:id="83"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3"/>
    </w:p>
    <w:p w14:paraId="4643CE84"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4643CE8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4643CE8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14:paraId="4643CE8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4643CE8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F62307">
        <w:rPr>
          <w:rFonts w:ascii="Arial" w:hAnsi="Arial"/>
          <w:bCs/>
          <w:sz w:val="24"/>
          <w:szCs w:val="24"/>
        </w:rPr>
        <w:t xml:space="preserve">Service Level Performance </w:t>
      </w:r>
      <w:r w:rsidR="00D95528">
        <w:rPr>
          <w:rFonts w:ascii="Arial" w:hAnsi="Arial"/>
          <w:bCs/>
          <w:sz w:val="24"/>
          <w:szCs w:val="24"/>
        </w:rPr>
        <w:t>Indicators</w:t>
      </w:r>
      <w:r w:rsidRPr="00D90869">
        <w:rPr>
          <w:rFonts w:ascii="Arial" w:hAnsi="Arial"/>
          <w:sz w:val="24"/>
          <w:szCs w:val="24"/>
        </w:rPr>
        <w:t>, the Supplier shall be granted relief against any resultant under-performance for such period as the Buyer, acting reasonably, may specify by written notice to the Supplier;</w:t>
      </w:r>
    </w:p>
    <w:p w14:paraId="4643CE8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4643CE8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4643CE8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4643CE8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In the event that any action is taken in response to a Breach of Security or potential or attempted Breach of Security that demonstrates non-compliance of the ISMS with the Security Policy</w:t>
      </w:r>
      <w:r w:rsidR="0018674C">
        <w:rPr>
          <w:rFonts w:ascii="Arial" w:hAnsi="Arial"/>
          <w:sz w:val="24"/>
          <w:szCs w:val="24"/>
        </w:rPr>
        <w:t xml:space="preserve"> (where relevant)</w:t>
      </w:r>
      <w:r w:rsidRPr="00D90869">
        <w:rPr>
          <w:rFonts w:ascii="Arial" w:hAnsi="Arial"/>
          <w:sz w:val="24"/>
          <w:szCs w:val="24"/>
        </w:rPr>
        <w:t xml:space="preserve"> or the requirements of this Schedule, then any required change to the ISMS shall be at no cost to the Buyer.</w:t>
      </w:r>
    </w:p>
    <w:p w14:paraId="4643CE8D"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lastRenderedPageBreak/>
        <w:t>Vulnerabilities and fixing them</w:t>
      </w:r>
    </w:p>
    <w:p w14:paraId="4643CE8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14:paraId="4643CE8F"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4643CE9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4643CE91" w14:textId="77777777" w:rsidR="00A25DB3" w:rsidRPr="007756BC" w:rsidRDefault="00A25DB3" w:rsidP="007756BC">
      <w:pPr>
        <w:pStyle w:val="GPSL3numberedclause"/>
        <w:ind w:left="1656"/>
        <w:jc w:val="left"/>
        <w:rPr>
          <w:rFonts w:ascii="Arial"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7756BC">
        <w:rPr>
          <w:rFonts w:ascii="Arial" w:hAnsi="Arial"/>
          <w:sz w:val="24"/>
          <w:szCs w:val="24"/>
        </w:rPr>
        <w:t>.</w:t>
      </w:r>
    </w:p>
    <w:p w14:paraId="4643CE92" w14:textId="25A0959D" w:rsidR="00A25DB3" w:rsidRPr="00D90869" w:rsidRDefault="00A25DB3" w:rsidP="0097097C">
      <w:pPr>
        <w:pStyle w:val="GPSL2numberedclause"/>
        <w:rPr>
          <w:rFonts w:ascii="Arial" w:hAnsi="Arial"/>
          <w:sz w:val="24"/>
          <w:szCs w:val="24"/>
        </w:rPr>
      </w:pPr>
      <w:bookmarkStart w:id="84"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4"/>
    </w:p>
    <w:p w14:paraId="4643CE9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4643CE9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4643CE9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4643CE9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4643CE97"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where upgrading such COTS Software reduces the level of mitigations for known threats, vulnerabilities or exploitation techniques, provided always that such upgrade is made within 12 Months of release of the latest version; or</w:t>
      </w:r>
    </w:p>
    <w:p w14:paraId="4643CE98"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 xml:space="preserve">is agreed with the Buyer in writing. </w:t>
      </w:r>
    </w:p>
    <w:p w14:paraId="4643CE99"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4643CE9A"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implement a mechanism for receiving, analysing and acting upon threat information supplied by GovCertUK, or any other competent Central Government Body;</w:t>
      </w:r>
    </w:p>
    <w:p w14:paraId="4643CE9B"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14:paraId="4643CE9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4643CE9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4643CE9E"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4643CE9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14:paraId="4643CEA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14:paraId="4643CEA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4643CEA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4643CEA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4643CEA4" w14:textId="77777777" w:rsidR="004B5CF1" w:rsidRDefault="00A25DB3" w:rsidP="00D90869">
      <w:pPr>
        <w:pStyle w:val="TSOLScheduleAnnexName"/>
        <w:jc w:val="left"/>
        <w:rPr>
          <w:rFonts w:ascii="Arial Bold" w:hAnsi="Arial Bold"/>
          <w:caps w:val="0"/>
          <w:sz w:val="36"/>
          <w:szCs w:val="24"/>
        </w:rPr>
      </w:pPr>
      <w:bookmarkStart w:id="85" w:name="_Toc461012428"/>
      <w:bookmarkStart w:id="86" w:name="_Toc461021235"/>
      <w:r w:rsidRPr="00D90869">
        <w:rPr>
          <w:rFonts w:ascii="Arial" w:hAnsi="Arial"/>
          <w:sz w:val="24"/>
          <w:szCs w:val="24"/>
        </w:rPr>
        <w:br w:type="page"/>
      </w:r>
      <w:bookmarkStart w:id="87"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8"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8"/>
      <w:r w:rsidRPr="004B5CF1">
        <w:rPr>
          <w:rFonts w:ascii="Arial Bold" w:hAnsi="Arial Bold"/>
          <w:caps w:val="0"/>
          <w:sz w:val="36"/>
          <w:szCs w:val="24"/>
        </w:rPr>
        <w:t xml:space="preserve">: </w:t>
      </w:r>
    </w:p>
    <w:bookmarkEnd w:id="85"/>
    <w:bookmarkEnd w:id="86"/>
    <w:bookmarkEnd w:id="87"/>
    <w:p w14:paraId="4643CEA5" w14:textId="77777777" w:rsidR="00A25DB3" w:rsidRPr="004B5CF1" w:rsidRDefault="004B5CF1" w:rsidP="00D90869">
      <w:pPr>
        <w:pStyle w:val="TSOLScheduleAnnexName"/>
        <w:jc w:val="left"/>
        <w:rPr>
          <w:rFonts w:ascii="Arial Bold" w:hAnsi="Arial Bold"/>
          <w:caps w:val="0"/>
          <w:sz w:val="36"/>
          <w:szCs w:val="24"/>
        </w:rPr>
      </w:pPr>
      <w:r>
        <w:rPr>
          <w:rFonts w:ascii="Arial Bold" w:hAnsi="Arial Bold"/>
          <w:caps w:val="0"/>
          <w:sz w:val="36"/>
          <w:szCs w:val="24"/>
        </w:rPr>
        <w:t>Baseline security requirements</w:t>
      </w:r>
    </w:p>
    <w:p w14:paraId="4643CEA6" w14:textId="77777777" w:rsidR="00A25DB3" w:rsidRPr="00D90869" w:rsidRDefault="00A25DB3" w:rsidP="00D90869">
      <w:pPr>
        <w:pStyle w:val="Default"/>
      </w:pPr>
    </w:p>
    <w:p w14:paraId="4643CEA7" w14:textId="77777777" w:rsidR="00A25DB3" w:rsidRPr="004B5CF1" w:rsidRDefault="003143CB" w:rsidP="00A26F8C">
      <w:pPr>
        <w:pStyle w:val="GPSL1CLAUSEHEADING"/>
        <w:keepNext/>
        <w:numPr>
          <w:ilvl w:val="0"/>
          <w:numId w:val="36"/>
        </w:numPr>
        <w:tabs>
          <w:tab w:val="clear" w:pos="0"/>
        </w:tabs>
        <w:jc w:val="left"/>
        <w:rPr>
          <w:rFonts w:ascii="Arial" w:hAnsi="Arial"/>
          <w:sz w:val="24"/>
          <w:szCs w:val="24"/>
        </w:rPr>
      </w:pPr>
      <w:r>
        <w:rPr>
          <w:caps w:val="0"/>
          <w:sz w:val="24"/>
          <w:szCs w:val="24"/>
        </w:rPr>
        <w:t>Handling Classified information</w:t>
      </w:r>
    </w:p>
    <w:p w14:paraId="4643CEA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4643CEA9"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4643CEA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14:paraId="4643CEAB" w14:textId="5E12B07A"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w:t>
      </w:r>
      <w:r w:rsidR="002769A8">
        <w:rPr>
          <w:rFonts w:ascii="Arial" w:hAnsi="Arial"/>
          <w:sz w:val="24"/>
          <w:szCs w:val="24"/>
        </w:rPr>
        <w:t>requirements set out in the End User Devices</w:t>
      </w:r>
      <w:r w:rsidRPr="00D90869">
        <w:rPr>
          <w:rFonts w:ascii="Arial" w:hAnsi="Arial"/>
          <w:sz w:val="24"/>
          <w:szCs w:val="24"/>
        </w:rPr>
        <w:t xml:space="preserve"> Security Guidance (</w:t>
      </w:r>
      <w:hyperlink r:id="rId11" w:history="1">
        <w:r w:rsidRPr="00D90869">
          <w:rPr>
            <w:rStyle w:val="Hyperlink"/>
            <w:rFonts w:ascii="Arial" w:hAnsi="Arial"/>
            <w:sz w:val="24"/>
            <w:szCs w:val="24"/>
          </w:rPr>
          <w:t>https://www.ncsc.gov.uk/guidance/end-user-device-security)</w:t>
        </w:r>
      </w:hyperlink>
      <w:r w:rsidRPr="00D90869">
        <w:rPr>
          <w:rFonts w:ascii="Arial" w:hAnsi="Arial"/>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14:paraId="4643CEAC" w14:textId="77777777" w:rsidR="00A25DB3" w:rsidRPr="003143CB" w:rsidRDefault="00A25DB3" w:rsidP="00D90869">
      <w:pPr>
        <w:pStyle w:val="GPSL1SCHEDULEHeading"/>
        <w:keepNext/>
        <w:jc w:val="left"/>
        <w:rPr>
          <w:rFonts w:ascii="Arial Bold" w:hAnsi="Arial Bold"/>
          <w:caps w:val="0"/>
          <w:sz w:val="24"/>
          <w:szCs w:val="24"/>
        </w:rPr>
      </w:pPr>
      <w:r w:rsidRPr="003143CB">
        <w:rPr>
          <w:rFonts w:ascii="Arial Bold" w:hAnsi="Arial Bold"/>
          <w:caps w:val="0"/>
          <w:sz w:val="24"/>
          <w:szCs w:val="24"/>
        </w:rPr>
        <w:t>Data Processing, Storage, Management and Destruction</w:t>
      </w:r>
    </w:p>
    <w:p w14:paraId="4643CEA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4643CEA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4643CEAF"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4643CEB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provide the Buyer with all Government Data on demand in an agreed open format;</w:t>
      </w:r>
    </w:p>
    <w:p w14:paraId="4643CEB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14:paraId="4643CEB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4643CEB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4643CEB4"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4643CEB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w:t>
      </w:r>
    </w:p>
    <w:p w14:paraId="4643CEB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4643CEB7"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4643CEB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4643CEB9" w14:textId="3DF07E13"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w:t>
      </w:r>
      <w:r w:rsidRPr="00177999">
        <w:rPr>
          <w:rFonts w:ascii="Arial" w:hAnsi="Arial"/>
          <w:sz w:val="24"/>
          <w:szCs w:val="24"/>
        </w:rPr>
        <w:t xml:space="preserve">certification </w:t>
      </w:r>
      <w:r w:rsidR="002769A8" w:rsidRPr="00177999">
        <w:rPr>
          <w:rFonts w:ascii="Arial" w:hAnsi="Arial"/>
          <w:sz w:val="24"/>
          <w:szCs w:val="24"/>
        </w:rPr>
        <w:t>(</w:t>
      </w:r>
      <w:hyperlink r:id="rId12" w:history="1">
        <w:r w:rsidR="002769A8" w:rsidRPr="00177999">
          <w:rPr>
            <w:rStyle w:val="Hyperlink"/>
            <w:rFonts w:ascii="Arial" w:hAnsi="Arial"/>
            <w:sz w:val="24"/>
            <w:szCs w:val="24"/>
          </w:rPr>
          <w:t>https://www.ncsc.gov.uk/articles/cesg-certification-ia-professionals-and-guidance-certification-ia-professionals-documents</w:t>
        </w:r>
      </w:hyperlink>
      <w:r w:rsidR="002769A8" w:rsidRPr="00177999">
        <w:rPr>
          <w:rFonts w:ascii="Arial" w:hAnsi="Arial"/>
          <w:sz w:val="24"/>
          <w:szCs w:val="24"/>
        </w:rPr>
        <w:t>)</w:t>
      </w:r>
      <w:r w:rsidR="002769A8">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4643CEBA" w14:textId="77777777" w:rsidR="00A25DB3" w:rsidRPr="00EE7D39" w:rsidRDefault="00EE7D39" w:rsidP="00D90869">
      <w:pPr>
        <w:pStyle w:val="GPSL1SCHEDULEHeading"/>
        <w:keepNext/>
        <w:jc w:val="left"/>
        <w:rPr>
          <w:rFonts w:ascii="Arial Bold" w:hAnsi="Arial Bold"/>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4643CEB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4643CEB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4643CEB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Supplier shall prevent Supplier Staff who are unable to obtain the required security clearances from accessing systems which store, process, or are used to manage Government Data except where agreed with the Buyer in writing.</w:t>
      </w:r>
    </w:p>
    <w:p w14:paraId="4643CEB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4643CEB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4643CEC0"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4643CEC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4643CEC2" w14:textId="77777777" w:rsidR="00A25DB3" w:rsidRPr="00EE7D39" w:rsidRDefault="00A25DB3" w:rsidP="00D90869">
      <w:pPr>
        <w:pStyle w:val="GPSL1SCHEDULEHeading"/>
        <w:keepNext/>
        <w:jc w:val="left"/>
        <w:rPr>
          <w:rFonts w:ascii="Arial Bold" w:hAnsi="Arial Bold"/>
          <w:caps w:val="0"/>
          <w:sz w:val="24"/>
          <w:szCs w:val="24"/>
        </w:rPr>
      </w:pPr>
      <w:bookmarkStart w:id="89" w:name="_Ref381109906"/>
      <w:r w:rsidRPr="00EE7D39">
        <w:rPr>
          <w:rFonts w:ascii="Arial Bold" w:hAnsi="Arial Bold"/>
          <w:caps w:val="0"/>
          <w:sz w:val="24"/>
          <w:szCs w:val="24"/>
        </w:rPr>
        <w:t xml:space="preserve">Audit </w:t>
      </w:r>
      <w:bookmarkEnd w:id="89"/>
    </w:p>
    <w:p w14:paraId="4643CEC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4643CEC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4643CEC5" w14:textId="49A36C9A"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C56F70">
        <w:rPr>
          <w:rFonts w:ascii="Arial" w:hAnsi="Arial"/>
          <w:sz w:val="24"/>
          <w:szCs w:val="24"/>
        </w:rPr>
        <w:t>-</w:t>
      </w:r>
      <w:r w:rsidRPr="00D90869">
        <w:rPr>
          <w:rFonts w:ascii="Arial" w:hAnsi="Arial"/>
          <w:sz w:val="24"/>
          <w:szCs w:val="24"/>
        </w:rPr>
        <w:t>on and log</w:t>
      </w:r>
      <w:r w:rsidR="00C56F70">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4643CEC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4643CEC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4643CEC8" w14:textId="77777777" w:rsidR="00A25DB3" w:rsidRPr="00EE7D39" w:rsidRDefault="00A25DB3" w:rsidP="00D90869">
      <w:pPr>
        <w:pStyle w:val="TSOLScheduleAnnexName"/>
        <w:jc w:val="left"/>
        <w:rPr>
          <w:rFonts w:ascii="Arial Bold" w:hAnsi="Arial Bold"/>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4643CEC9" w14:textId="77777777" w:rsidR="00A25DB3" w:rsidRPr="00D90869" w:rsidRDefault="00A25DB3" w:rsidP="00D90869">
      <w:pPr>
        <w:pStyle w:val="Default"/>
        <w:rPr>
          <w:highlight w:val="yellow"/>
        </w:rPr>
      </w:pPr>
    </w:p>
    <w:p w14:paraId="4643CECA" w14:textId="77777777" w:rsidR="00A25DB3" w:rsidRPr="00D90869" w:rsidRDefault="00A25DB3" w:rsidP="00D90869">
      <w:pPr>
        <w:pStyle w:val="Default"/>
      </w:pPr>
      <w:r w:rsidRPr="00D90869">
        <w:rPr>
          <w:highlight w:val="yellow"/>
        </w:rPr>
        <w:t>[                ]</w:t>
      </w:r>
    </w:p>
    <w:p w14:paraId="4643CECB" w14:textId="77777777" w:rsidR="00A25DB3" w:rsidRPr="00D90869" w:rsidRDefault="00A25DB3" w:rsidP="00D90869">
      <w:pPr>
        <w:pStyle w:val="Default"/>
      </w:pPr>
    </w:p>
    <w:p w14:paraId="4643CECC" w14:textId="77777777" w:rsidR="00A25DB3" w:rsidRPr="00D90869" w:rsidRDefault="00A25DB3" w:rsidP="00D90869">
      <w:pPr>
        <w:pStyle w:val="GPSmacrorestart"/>
        <w:jc w:val="left"/>
        <w:rPr>
          <w:color w:val="auto"/>
          <w:sz w:val="24"/>
          <w:szCs w:val="24"/>
          <w:lang w:eastAsia="en-GB"/>
        </w:rPr>
      </w:pPr>
    </w:p>
    <w:p w14:paraId="4643CECD" w14:textId="27B87432" w:rsidR="006246CF" w:rsidRDefault="006246CF">
      <w:pPr>
        <w:overflowPunct/>
        <w:autoSpaceDE/>
        <w:autoSpaceDN/>
        <w:adjustRightInd/>
        <w:spacing w:after="200" w:line="276" w:lineRule="auto"/>
        <w:ind w:left="0"/>
        <w:jc w:val="left"/>
        <w:textAlignment w:val="auto"/>
        <w:rPr>
          <w:sz w:val="24"/>
          <w:szCs w:val="24"/>
          <w:lang w:eastAsia="en-GB"/>
        </w:rPr>
      </w:pPr>
      <w:r>
        <w:rPr>
          <w:sz w:val="24"/>
          <w:szCs w:val="24"/>
          <w:lang w:eastAsia="en-GB"/>
        </w:rPr>
        <w:br w:type="page"/>
      </w:r>
    </w:p>
    <w:p w14:paraId="34549CCC" w14:textId="5E930A04" w:rsidR="00F56717" w:rsidRDefault="006246CF" w:rsidP="00F56717">
      <w:pPr>
        <w:tabs>
          <w:tab w:val="left" w:pos="0"/>
        </w:tabs>
        <w:overflowPunct/>
        <w:autoSpaceDE/>
        <w:autoSpaceDN/>
        <w:spacing w:before="240"/>
        <w:ind w:left="0"/>
        <w:jc w:val="left"/>
        <w:textAlignment w:val="auto"/>
        <w:outlineLvl w:val="1"/>
        <w:rPr>
          <w:rFonts w:ascii="Arial Bold" w:eastAsia="STZhongsong" w:hAnsi="Arial Bold"/>
          <w:b/>
          <w:sz w:val="36"/>
          <w:szCs w:val="36"/>
          <w:lang w:eastAsia="zh-CN"/>
        </w:rPr>
      </w:pPr>
      <w:r w:rsidRPr="006246CF">
        <w:rPr>
          <w:rFonts w:eastAsia="STZhongsong"/>
          <w:b/>
          <w:sz w:val="36"/>
          <w:szCs w:val="36"/>
          <w:lang w:eastAsia="zh-CN"/>
        </w:rPr>
        <w:lastRenderedPageBreak/>
        <w:t>P</w:t>
      </w:r>
      <w:r w:rsidRPr="006246CF">
        <w:rPr>
          <w:rFonts w:ascii="Arial Bold" w:eastAsia="STZhongsong" w:hAnsi="Arial Bold"/>
          <w:b/>
          <w:sz w:val="36"/>
          <w:szCs w:val="36"/>
          <w:lang w:eastAsia="zh-CN"/>
        </w:rPr>
        <w:t>art</w:t>
      </w:r>
      <w:r w:rsidRPr="006246CF">
        <w:rPr>
          <w:rFonts w:eastAsia="STZhongsong"/>
          <w:b/>
          <w:sz w:val="36"/>
          <w:szCs w:val="36"/>
          <w:lang w:eastAsia="zh-CN"/>
        </w:rPr>
        <w:t xml:space="preserve"> C: </w:t>
      </w:r>
      <w:r w:rsidR="00F56717">
        <w:rPr>
          <w:rFonts w:eastAsia="STZhongsong"/>
          <w:b/>
          <w:sz w:val="36"/>
          <w:szCs w:val="36"/>
          <w:lang w:eastAsia="zh-CN"/>
        </w:rPr>
        <w:t>Commodity Service</w:t>
      </w:r>
      <w:r w:rsidRPr="006246CF">
        <w:rPr>
          <w:rFonts w:ascii="Arial Bold" w:eastAsia="STZhongsong" w:hAnsi="Arial Bold"/>
          <w:b/>
          <w:sz w:val="36"/>
          <w:szCs w:val="36"/>
          <w:lang w:eastAsia="zh-CN"/>
        </w:rPr>
        <w:t xml:space="preserve"> Security Requirements</w:t>
      </w:r>
    </w:p>
    <w:p w14:paraId="69AEB229" w14:textId="2D101F71" w:rsidR="006246CF" w:rsidRPr="006246CF" w:rsidRDefault="006246CF" w:rsidP="00F56717">
      <w:pPr>
        <w:tabs>
          <w:tab w:val="left" w:pos="0"/>
        </w:tabs>
        <w:overflowPunct/>
        <w:autoSpaceDE/>
        <w:autoSpaceDN/>
        <w:spacing w:before="240"/>
        <w:ind w:left="0"/>
        <w:jc w:val="left"/>
        <w:textAlignment w:val="auto"/>
        <w:outlineLvl w:val="1"/>
        <w:rPr>
          <w:sz w:val="24"/>
          <w:szCs w:val="24"/>
          <w:lang w:eastAsia="zh-CN"/>
        </w:rPr>
      </w:pPr>
      <w:r w:rsidRPr="006246CF">
        <w:rPr>
          <w:sz w:val="24"/>
          <w:szCs w:val="24"/>
          <w:lang w:eastAsia="zh-CN"/>
        </w:rPr>
        <w:t>Definitions - In this Schedule the following words shall have the following meanings and they shall supplement Joint Schedule 1 (Definitions):</w:t>
      </w:r>
    </w:p>
    <w:p w14:paraId="6DF5CCC6" w14:textId="77777777" w:rsidR="006246CF" w:rsidRPr="006246CF" w:rsidRDefault="006246CF" w:rsidP="006246CF">
      <w:pPr>
        <w:tabs>
          <w:tab w:val="left" w:pos="1134"/>
        </w:tabs>
        <w:overflowPunct/>
        <w:autoSpaceDE/>
        <w:autoSpaceDN/>
        <w:spacing w:before="120" w:after="120"/>
        <w:ind w:left="1004"/>
        <w:jc w:val="left"/>
        <w:textAlignment w:val="auto"/>
        <w:rPr>
          <w:sz w:val="24"/>
          <w:szCs w:val="24"/>
          <w:lang w:eastAsia="zh-CN"/>
        </w:rPr>
      </w:pPr>
      <w:r w:rsidRPr="006246CF">
        <w:rPr>
          <w:sz w:val="24"/>
          <w:szCs w:val="24"/>
          <w:highlight w:val="yellow"/>
          <w:lang w:eastAsia="zh-CN"/>
        </w:rPr>
        <w:t>[“ISMS” means</w:t>
      </w:r>
      <w:r w:rsidRPr="006246CF">
        <w:rPr>
          <w:sz w:val="24"/>
          <w:szCs w:val="24"/>
          <w:highlight w:val="yellow"/>
          <w:lang w:eastAsia="zh-CN"/>
        </w:rPr>
        <w:tab/>
        <w:t>the information security management system and process developed by the Supplier in accordance with paragraph 2 (ISMS) as updated from time to time; and]</w:t>
      </w:r>
    </w:p>
    <w:p w14:paraId="09BDA7C4" w14:textId="77777777" w:rsidR="006246CF" w:rsidRPr="006246CF" w:rsidRDefault="006246CF" w:rsidP="006246CF">
      <w:pPr>
        <w:tabs>
          <w:tab w:val="left" w:pos="1134"/>
        </w:tabs>
        <w:overflowPunct/>
        <w:autoSpaceDE/>
        <w:autoSpaceDN/>
        <w:spacing w:before="120" w:after="120"/>
        <w:ind w:left="1004"/>
        <w:jc w:val="left"/>
        <w:textAlignment w:val="auto"/>
        <w:rPr>
          <w:sz w:val="24"/>
          <w:szCs w:val="24"/>
          <w:lang w:eastAsia="zh-CN"/>
        </w:rPr>
      </w:pPr>
      <w:r w:rsidRPr="006246CF" w:rsidDel="001B554D">
        <w:rPr>
          <w:sz w:val="24"/>
          <w:szCs w:val="24"/>
          <w:lang w:eastAsia="zh-CN"/>
        </w:rPr>
        <w:t xml:space="preserve"> </w:t>
      </w:r>
      <w:r w:rsidRPr="006246CF">
        <w:rPr>
          <w:sz w:val="24"/>
          <w:szCs w:val="24"/>
          <w:lang w:eastAsia="zh-CN"/>
        </w:rPr>
        <w:t>“Security Management Plan” means the Supplier's security management plan prepared pursuant to paragraph 2.</w:t>
      </w:r>
    </w:p>
    <w:p w14:paraId="61617741" w14:textId="29E663ED" w:rsidR="007F0DB7" w:rsidRPr="007F0DB7" w:rsidRDefault="007F0DB7" w:rsidP="007F0DB7">
      <w:pPr>
        <w:numPr>
          <w:ilvl w:val="0"/>
          <w:numId w:val="39"/>
        </w:numPr>
        <w:tabs>
          <w:tab w:val="left" w:pos="1134"/>
        </w:tabs>
        <w:overflowPunct/>
        <w:autoSpaceDE/>
        <w:autoSpaceDN/>
        <w:spacing w:before="120" w:after="120"/>
        <w:jc w:val="left"/>
        <w:textAlignment w:val="auto"/>
        <w:rPr>
          <w:rFonts w:eastAsia="Helvetica Neue"/>
          <w:sz w:val="24"/>
          <w:szCs w:val="24"/>
        </w:rPr>
      </w:pPr>
      <w:r w:rsidRPr="007F0DB7">
        <w:rPr>
          <w:rFonts w:eastAsia="Helvetica Neue"/>
          <w:sz w:val="24"/>
          <w:szCs w:val="24"/>
        </w:rPr>
        <w:t>The Supplier will ensure that any Supplier system which holds any protectively marked Government Data will comply with:</w:t>
      </w:r>
    </w:p>
    <w:p w14:paraId="7328D17A" w14:textId="77777777" w:rsidR="007F0DB7" w:rsidRPr="007F0DB7" w:rsidRDefault="007F0DB7" w:rsidP="007F0DB7">
      <w:pPr>
        <w:widowControl w:val="0"/>
        <w:numPr>
          <w:ilvl w:val="1"/>
          <w:numId w:val="40"/>
        </w:numPr>
        <w:overflowPunct/>
        <w:autoSpaceDE/>
        <w:autoSpaceDN/>
        <w:adjustRightInd/>
        <w:spacing w:after="200" w:line="276" w:lineRule="auto"/>
        <w:ind w:hanging="360"/>
        <w:jc w:val="left"/>
        <w:textAlignment w:val="auto"/>
        <w:rPr>
          <w:rFonts w:eastAsia="Helvetica Neue"/>
          <w:sz w:val="24"/>
          <w:szCs w:val="24"/>
        </w:rPr>
      </w:pPr>
      <w:r w:rsidRPr="007F0DB7">
        <w:rPr>
          <w:rFonts w:eastAsia="Helvetica Neue"/>
          <w:sz w:val="24"/>
          <w:szCs w:val="24"/>
        </w:rPr>
        <w:t xml:space="preserve">the principles in the Security Policy Framework at </w:t>
      </w:r>
      <w:hyperlink r:id="rId13">
        <w:r w:rsidRPr="007F0DB7">
          <w:rPr>
            <w:rFonts w:eastAsia="Helvetica Neue"/>
            <w:color w:val="1155CC"/>
            <w:sz w:val="24"/>
            <w:szCs w:val="24"/>
            <w:u w:val="single"/>
          </w:rPr>
          <w:t>https://www.gov.uk/government/publications/security-policy-framework</w:t>
        </w:r>
      </w:hyperlink>
      <w:r w:rsidRPr="007F0DB7">
        <w:rPr>
          <w:rFonts w:eastAsia="Helvetica Neue"/>
          <w:sz w:val="24"/>
          <w:szCs w:val="24"/>
        </w:rPr>
        <w:t xml:space="preserve"> and the Government Security Classification policy at </w:t>
      </w:r>
      <w:hyperlink r:id="rId14">
        <w:r w:rsidRPr="007F0DB7">
          <w:rPr>
            <w:rFonts w:eastAsia="Helvetica Neue"/>
            <w:color w:val="1155CC"/>
            <w:sz w:val="24"/>
            <w:szCs w:val="24"/>
            <w:u w:val="single"/>
          </w:rPr>
          <w:t>https://www.gov.uk/government/publications/government-security-classifications</w:t>
        </w:r>
      </w:hyperlink>
    </w:p>
    <w:p w14:paraId="7FF91F7D" w14:textId="77777777" w:rsidR="007F0DB7" w:rsidRPr="007F0DB7" w:rsidRDefault="007F0DB7" w:rsidP="007F0DB7">
      <w:pPr>
        <w:widowControl w:val="0"/>
        <w:numPr>
          <w:ilvl w:val="1"/>
          <w:numId w:val="40"/>
        </w:numPr>
        <w:overflowPunct/>
        <w:autoSpaceDE/>
        <w:autoSpaceDN/>
        <w:adjustRightInd/>
        <w:spacing w:after="200" w:line="276" w:lineRule="auto"/>
        <w:ind w:hanging="360"/>
        <w:jc w:val="left"/>
        <w:textAlignment w:val="auto"/>
        <w:rPr>
          <w:rFonts w:eastAsia="Helvetica Neue"/>
          <w:sz w:val="24"/>
          <w:szCs w:val="24"/>
        </w:rPr>
      </w:pPr>
      <w:r w:rsidRPr="007F0DB7">
        <w:rPr>
          <w:rFonts w:eastAsia="Helvetica Neue"/>
          <w:sz w:val="24"/>
          <w:szCs w:val="24"/>
        </w:rPr>
        <w:t xml:space="preserve">guidance issued by the Centre for Protection of National Infrastructure on Risk Management at </w:t>
      </w:r>
      <w:hyperlink r:id="rId15">
        <w:r w:rsidRPr="007F0DB7">
          <w:rPr>
            <w:rFonts w:eastAsia="Helvetica Neue"/>
            <w:color w:val="1155CC"/>
            <w:sz w:val="24"/>
            <w:szCs w:val="24"/>
            <w:u w:val="single"/>
          </w:rPr>
          <w:t>https://www.cpni.gov.uk/content/adopt-risk-management-approach</w:t>
        </w:r>
      </w:hyperlink>
      <w:r w:rsidRPr="007F0DB7">
        <w:rPr>
          <w:rFonts w:eastAsia="Helvetica Neue"/>
          <w:sz w:val="24"/>
          <w:szCs w:val="24"/>
        </w:rPr>
        <w:t xml:space="preserve"> and Accreditation of Information Systems at </w:t>
      </w:r>
      <w:hyperlink r:id="rId16">
        <w:r w:rsidRPr="007F0DB7">
          <w:rPr>
            <w:rFonts w:eastAsia="Helvetica Neue"/>
            <w:color w:val="1155CC"/>
            <w:sz w:val="24"/>
            <w:szCs w:val="24"/>
            <w:u w:val="single"/>
          </w:rPr>
          <w:t>https://www.cpni.gov.uk/protection-sensitive-information-and-assets</w:t>
        </w:r>
      </w:hyperlink>
      <w:r w:rsidRPr="007F0DB7">
        <w:rPr>
          <w:rFonts w:eastAsia="Helvetica Neue"/>
          <w:sz w:val="24"/>
          <w:szCs w:val="24"/>
        </w:rPr>
        <w:t xml:space="preserve"> </w:t>
      </w:r>
    </w:p>
    <w:p w14:paraId="133A0D74" w14:textId="77777777" w:rsidR="007F0DB7" w:rsidRPr="007F0DB7" w:rsidRDefault="007F0DB7" w:rsidP="007F0DB7">
      <w:pPr>
        <w:widowControl w:val="0"/>
        <w:numPr>
          <w:ilvl w:val="1"/>
          <w:numId w:val="40"/>
        </w:numPr>
        <w:overflowPunct/>
        <w:autoSpaceDE/>
        <w:autoSpaceDN/>
        <w:adjustRightInd/>
        <w:spacing w:after="200" w:line="276" w:lineRule="auto"/>
        <w:ind w:hanging="360"/>
        <w:jc w:val="left"/>
        <w:textAlignment w:val="auto"/>
        <w:rPr>
          <w:rFonts w:eastAsia="Helvetica Neue"/>
          <w:sz w:val="24"/>
          <w:szCs w:val="24"/>
        </w:rPr>
      </w:pPr>
      <w:r w:rsidRPr="007F0DB7">
        <w:rPr>
          <w:rFonts w:eastAsia="Helvetica Neue"/>
          <w:sz w:val="24"/>
          <w:szCs w:val="24"/>
        </w:rPr>
        <w:t xml:space="preserve">the National Cyber Security Centre’s (NCSC) information risk management guidance, available at </w:t>
      </w:r>
      <w:hyperlink r:id="rId17">
        <w:r w:rsidRPr="007F0DB7">
          <w:rPr>
            <w:rFonts w:eastAsia="Helvetica Neue"/>
            <w:color w:val="1155CC"/>
            <w:sz w:val="24"/>
            <w:szCs w:val="24"/>
            <w:u w:val="single"/>
          </w:rPr>
          <w:t>https://www.ncsc.gov.uk/guidance/risk-management-collection</w:t>
        </w:r>
      </w:hyperlink>
    </w:p>
    <w:p w14:paraId="3522C52D" w14:textId="77777777" w:rsidR="007F0DB7" w:rsidRPr="007F0DB7" w:rsidRDefault="007F0DB7" w:rsidP="007F0DB7">
      <w:pPr>
        <w:widowControl w:val="0"/>
        <w:numPr>
          <w:ilvl w:val="1"/>
          <w:numId w:val="40"/>
        </w:numPr>
        <w:overflowPunct/>
        <w:autoSpaceDE/>
        <w:autoSpaceDN/>
        <w:adjustRightInd/>
        <w:spacing w:after="200" w:line="276" w:lineRule="auto"/>
        <w:ind w:hanging="360"/>
        <w:jc w:val="left"/>
        <w:textAlignment w:val="auto"/>
        <w:rPr>
          <w:rFonts w:eastAsia="Helvetica Neue"/>
          <w:sz w:val="24"/>
          <w:szCs w:val="24"/>
        </w:rPr>
      </w:pPr>
      <w:r w:rsidRPr="007F0DB7">
        <w:rPr>
          <w:rFonts w:eastAsia="Helvetica Neue"/>
          <w:sz w:val="24"/>
          <w:szCs w:val="24"/>
        </w:rPr>
        <w:t>government best practice</w:t>
      </w:r>
      <w:hyperlink r:id="rId18">
        <w:r w:rsidRPr="007F0DB7">
          <w:rPr>
            <w:rFonts w:eastAsia="Helvetica Neue"/>
            <w:sz w:val="24"/>
            <w:szCs w:val="24"/>
          </w:rPr>
          <w:t xml:space="preserve"> </w:t>
        </w:r>
      </w:hyperlink>
      <w:r w:rsidRPr="007F0DB7">
        <w:rPr>
          <w:rFonts w:eastAsia="Helvetica Neue"/>
          <w:sz w:val="24"/>
          <w:szCs w:val="24"/>
        </w:rPr>
        <w:t>i</w:t>
      </w:r>
      <w:hyperlink r:id="rId19">
        <w:r w:rsidRPr="007F0DB7">
          <w:rPr>
            <w:rFonts w:eastAsia="Helvetica Neue"/>
            <w:sz w:val="24"/>
            <w:szCs w:val="24"/>
          </w:rPr>
          <w:t>n</w:t>
        </w:r>
      </w:hyperlink>
      <w:r w:rsidRPr="007F0DB7">
        <w:rPr>
          <w:rFonts w:eastAsia="Helvetica Neue"/>
          <w:sz w:val="24"/>
          <w:szCs w:val="24"/>
        </w:rPr>
        <w:t xml:space="preserve"> </w:t>
      </w:r>
      <w:hyperlink r:id="rId20">
        <w:r w:rsidRPr="007F0DB7">
          <w:rPr>
            <w:rFonts w:eastAsia="Helvetica Neue"/>
            <w:sz w:val="24"/>
            <w:szCs w:val="24"/>
          </w:rPr>
          <w:t>t</w:t>
        </w:r>
      </w:hyperlink>
      <w:r w:rsidRPr="007F0DB7">
        <w:rPr>
          <w:rFonts w:eastAsia="Helvetica Neue"/>
          <w:sz w:val="24"/>
          <w:szCs w:val="24"/>
        </w:rPr>
        <w:t xml:space="preserve">he design and implementation of system components, including network principles, security design principles for digital services and the secure email blueprint, available at </w:t>
      </w:r>
      <w:hyperlink r:id="rId21">
        <w:r w:rsidRPr="007F0DB7">
          <w:rPr>
            <w:rFonts w:eastAsia="Helvetica Neue"/>
            <w:color w:val="1155CC"/>
            <w:sz w:val="24"/>
            <w:szCs w:val="24"/>
            <w:u w:val="single"/>
          </w:rPr>
          <w:t>https://www.gov.uk/government/publications/technology-code-of-practice/technology-code-of-practice</w:t>
        </w:r>
      </w:hyperlink>
    </w:p>
    <w:p w14:paraId="4C003560" w14:textId="11F3255E" w:rsidR="007F0DB7" w:rsidRPr="007F0DB7" w:rsidRDefault="007F0DB7" w:rsidP="007F0DB7">
      <w:pPr>
        <w:widowControl w:val="0"/>
        <w:numPr>
          <w:ilvl w:val="1"/>
          <w:numId w:val="40"/>
        </w:numPr>
        <w:overflowPunct/>
        <w:autoSpaceDE/>
        <w:autoSpaceDN/>
        <w:adjustRightInd/>
        <w:spacing w:after="200" w:line="276" w:lineRule="auto"/>
        <w:ind w:hanging="360"/>
        <w:jc w:val="left"/>
        <w:textAlignment w:val="auto"/>
        <w:rPr>
          <w:sz w:val="24"/>
          <w:szCs w:val="24"/>
          <w:lang w:eastAsia="zh-CN"/>
        </w:rPr>
      </w:pPr>
      <w:r w:rsidRPr="007F0DB7">
        <w:rPr>
          <w:rFonts w:eastAsia="Helvetica Neue"/>
          <w:sz w:val="24"/>
          <w:szCs w:val="24"/>
        </w:rPr>
        <w:t xml:space="preserve">the security requirements of cloud services using the NCSC Cloud Security Principles and accompanying guidance at </w:t>
      </w:r>
      <w:hyperlink r:id="rId22">
        <w:r w:rsidRPr="007F0DB7">
          <w:rPr>
            <w:rFonts w:eastAsia="Helvetica Neue"/>
            <w:color w:val="1155CC"/>
            <w:sz w:val="24"/>
            <w:szCs w:val="24"/>
            <w:u w:val="single"/>
          </w:rPr>
          <w:t>https://www.ncsc.gov.uk/guidance/implementing-cloud-security-principles</w:t>
        </w:r>
      </w:hyperlink>
    </w:p>
    <w:p w14:paraId="4BD9C9F7" w14:textId="77777777" w:rsidR="006246CF" w:rsidRPr="006246CF" w:rsidRDefault="006246CF" w:rsidP="006246CF">
      <w:pPr>
        <w:numPr>
          <w:ilvl w:val="0"/>
          <w:numId w:val="39"/>
        </w:numPr>
        <w:tabs>
          <w:tab w:val="left" w:pos="1134"/>
        </w:tabs>
        <w:overflowPunct/>
        <w:autoSpaceDE/>
        <w:autoSpaceDN/>
        <w:spacing w:before="120" w:after="120"/>
        <w:jc w:val="left"/>
        <w:textAlignment w:val="auto"/>
        <w:rPr>
          <w:sz w:val="24"/>
          <w:szCs w:val="24"/>
          <w:lang w:eastAsia="zh-CN"/>
        </w:rPr>
      </w:pPr>
      <w:r w:rsidRPr="006246CF">
        <w:rPr>
          <w:sz w:val="24"/>
          <w:szCs w:val="24"/>
          <w:lang w:eastAsia="zh-CN"/>
        </w:rPr>
        <w:t>If requested to do so by the Buyer, before entering into this Call-Off Contract the Supplier will, within 15 Working Days of the date of this Call-Off Contract, develop (and obtain the Buyer’s Approval of) a Security Management Plan [</w:t>
      </w:r>
      <w:r w:rsidRPr="006246CF">
        <w:rPr>
          <w:sz w:val="24"/>
          <w:szCs w:val="24"/>
          <w:highlight w:val="yellow"/>
          <w:lang w:eastAsia="zh-CN"/>
        </w:rPr>
        <w:t>and an Information Security Management System</w:t>
      </w:r>
      <w:r w:rsidRPr="006246CF">
        <w:rPr>
          <w:sz w:val="24"/>
          <w:szCs w:val="24"/>
          <w:lang w:eastAsia="zh-CN"/>
        </w:rPr>
        <w:t>]. After Buyer Approval the Security Management Plan [</w:t>
      </w:r>
      <w:r w:rsidRPr="006246CF">
        <w:rPr>
          <w:sz w:val="24"/>
          <w:szCs w:val="24"/>
          <w:highlight w:val="yellow"/>
          <w:lang w:eastAsia="zh-CN"/>
        </w:rPr>
        <w:t>and Information Security Management System</w:t>
      </w:r>
      <w:r w:rsidRPr="006246CF">
        <w:rPr>
          <w:sz w:val="24"/>
          <w:szCs w:val="24"/>
          <w:lang w:eastAsia="zh-CN"/>
        </w:rPr>
        <w:t xml:space="preserve">] will apply during the Term of this Call-Off </w:t>
      </w:r>
      <w:r w:rsidRPr="006246CF">
        <w:rPr>
          <w:sz w:val="24"/>
          <w:szCs w:val="24"/>
          <w:lang w:eastAsia="zh-CN"/>
        </w:rPr>
        <w:lastRenderedPageBreak/>
        <w:t xml:space="preserve">Contract. </w:t>
      </w:r>
      <w:r w:rsidRPr="006246CF">
        <w:rPr>
          <w:sz w:val="24"/>
          <w:szCs w:val="24"/>
          <w:highlight w:val="yellow"/>
          <w:lang w:eastAsia="zh-CN"/>
        </w:rPr>
        <w:t>The/Both plan[s</w:t>
      </w:r>
      <w:r w:rsidRPr="006246CF">
        <w:rPr>
          <w:sz w:val="24"/>
          <w:szCs w:val="24"/>
          <w:lang w:eastAsia="zh-CN"/>
        </w:rPr>
        <w:t>] will protect all aspects and processes associated with the delivery of the Services.</w:t>
      </w:r>
    </w:p>
    <w:p w14:paraId="7D25F8AC" w14:textId="77777777" w:rsidR="006246CF" w:rsidRPr="006246CF" w:rsidRDefault="006246CF" w:rsidP="006246CF">
      <w:pPr>
        <w:numPr>
          <w:ilvl w:val="0"/>
          <w:numId w:val="39"/>
        </w:numPr>
        <w:tabs>
          <w:tab w:val="left" w:pos="1134"/>
        </w:tabs>
        <w:overflowPunct/>
        <w:autoSpaceDE/>
        <w:autoSpaceDN/>
        <w:spacing w:before="120" w:after="120"/>
        <w:jc w:val="left"/>
        <w:textAlignment w:val="auto"/>
        <w:rPr>
          <w:sz w:val="24"/>
          <w:szCs w:val="24"/>
          <w:lang w:eastAsia="zh-CN"/>
        </w:rPr>
      </w:pPr>
      <w:r w:rsidRPr="006246CF">
        <w:rPr>
          <w:sz w:val="24"/>
          <w:szCs w:val="24"/>
          <w:lang w:eastAsia="zh-CN"/>
        </w:rPr>
        <w:t>The Supplier will immediately notify the Buyer of any breach of security of the Buyer’s Confidential Information. Where the breach occurred because of a Supplier Default, the Supplier will recover the Buyer Confidential Information however it may be recorded.</w:t>
      </w:r>
    </w:p>
    <w:p w14:paraId="34C1C690" w14:textId="77777777" w:rsidR="006246CF" w:rsidRPr="006246CF" w:rsidRDefault="006246CF" w:rsidP="006246CF">
      <w:pPr>
        <w:numPr>
          <w:ilvl w:val="0"/>
          <w:numId w:val="39"/>
        </w:numPr>
        <w:tabs>
          <w:tab w:val="left" w:pos="1134"/>
        </w:tabs>
        <w:overflowPunct/>
        <w:autoSpaceDE/>
        <w:autoSpaceDN/>
        <w:spacing w:before="120" w:after="120"/>
        <w:jc w:val="left"/>
        <w:textAlignment w:val="auto"/>
        <w:rPr>
          <w:sz w:val="24"/>
          <w:szCs w:val="24"/>
          <w:lang w:eastAsia="zh-CN"/>
        </w:rPr>
      </w:pPr>
      <w:r w:rsidRPr="006246CF">
        <w:rPr>
          <w:sz w:val="24"/>
          <w:szCs w:val="24"/>
          <w:lang w:eastAsia="zh-CN"/>
        </w:rPr>
        <w:t xml:space="preserve">Any system development by the Supplier should also comply with the government’s ‘10 Steps to Cyber Security’ guidance, available at </w:t>
      </w:r>
      <w:hyperlink r:id="rId23">
        <w:r w:rsidRPr="006246CF">
          <w:rPr>
            <w:color w:val="0000FF" w:themeColor="hyperlink"/>
            <w:sz w:val="24"/>
            <w:szCs w:val="24"/>
            <w:u w:val="single"/>
            <w:lang w:eastAsia="zh-CN"/>
          </w:rPr>
          <w:t>https://www.ncsc.gov.uk/guidance/10-steps-cyber-security</w:t>
        </w:r>
      </w:hyperlink>
    </w:p>
    <w:p w14:paraId="08EB4155" w14:textId="77777777" w:rsidR="006246CF" w:rsidRPr="006246CF" w:rsidRDefault="006246CF" w:rsidP="006246CF">
      <w:pPr>
        <w:tabs>
          <w:tab w:val="left" w:pos="1134"/>
        </w:tabs>
        <w:overflowPunct/>
        <w:autoSpaceDE/>
        <w:autoSpaceDN/>
        <w:spacing w:before="120" w:after="120"/>
        <w:ind w:left="936"/>
        <w:jc w:val="left"/>
        <w:textAlignment w:val="auto"/>
        <w:rPr>
          <w:sz w:val="24"/>
          <w:szCs w:val="24"/>
          <w:lang w:eastAsia="zh-CN"/>
        </w:rPr>
      </w:pPr>
    </w:p>
    <w:p w14:paraId="6A4E72C9" w14:textId="77777777" w:rsidR="00A25DB3" w:rsidRPr="00D90869" w:rsidRDefault="00A25DB3" w:rsidP="006246CF">
      <w:pPr>
        <w:pStyle w:val="GPSmacrorestart"/>
        <w:jc w:val="left"/>
        <w:rPr>
          <w:color w:val="auto"/>
          <w:sz w:val="24"/>
          <w:szCs w:val="24"/>
          <w:lang w:eastAsia="en-GB"/>
        </w:rPr>
      </w:pPr>
    </w:p>
    <w:sectPr w:rsidR="00A25DB3" w:rsidRPr="00D90869" w:rsidSect="00066E55">
      <w:headerReference w:type="default" r:id="rId24"/>
      <w:footerReference w:type="default" r:id="rId25"/>
      <w:footerReference w:type="first" r:id="rId2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8FDAD" w14:textId="77777777" w:rsidR="00D47FC8" w:rsidRDefault="00D47FC8">
      <w:pPr>
        <w:spacing w:after="0"/>
      </w:pPr>
      <w:r>
        <w:separator/>
      </w:r>
    </w:p>
  </w:endnote>
  <w:endnote w:type="continuationSeparator" w:id="0">
    <w:p w14:paraId="2F30A161" w14:textId="77777777" w:rsidR="00D47FC8" w:rsidRDefault="00D47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Neue">
    <w:altName w:val="Times New Roman"/>
    <w:charset w:val="00"/>
    <w:family w:val="swiss"/>
    <w:pitch w:val="variable"/>
    <w:sig w:usb0="00000003"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3CED6" w14:textId="77777777" w:rsidR="00A26F8C" w:rsidRDefault="00A26F8C" w:rsidP="002C1E89">
    <w:pPr>
      <w:pStyle w:val="Footer"/>
      <w:ind w:left="0"/>
      <w:rPr>
        <w:sz w:val="20"/>
      </w:rPr>
    </w:pPr>
    <w:bookmarkStart w:id="90" w:name="LASTCURSORPOSITION"/>
  </w:p>
  <w:p w14:paraId="4643CED7" w14:textId="7EE57FAC" w:rsidR="00A26F8C" w:rsidRPr="00066E55" w:rsidRDefault="004C5EBF" w:rsidP="002C1E89">
    <w:pPr>
      <w:pStyle w:val="Footer"/>
      <w:ind w:left="0"/>
      <w:rPr>
        <w:sz w:val="20"/>
      </w:rPr>
    </w:pPr>
    <w:r>
      <w:rPr>
        <w:sz w:val="20"/>
      </w:rPr>
      <w:t xml:space="preserve">Framework Ref: </w:t>
    </w:r>
    <w:r w:rsidR="00D425C8">
      <w:rPr>
        <w:sz w:val="20"/>
      </w:rPr>
      <w:t>RM6</w:t>
    </w:r>
    <w:r w:rsidR="00A256E7">
      <w:rPr>
        <w:sz w:val="20"/>
      </w:rPr>
      <w:t>147</w:t>
    </w:r>
  </w:p>
  <w:p w14:paraId="4643CED8" w14:textId="0D406578" w:rsidR="00A26F8C" w:rsidRDefault="00A26F8C" w:rsidP="008E2899">
    <w:pPr>
      <w:pStyle w:val="Footer"/>
      <w:ind w:left="0"/>
      <w:jc w:val="left"/>
      <w:rPr>
        <w:sz w:val="20"/>
      </w:rPr>
    </w:pPr>
    <w:r w:rsidRPr="00066E55">
      <w:rPr>
        <w:sz w:val="20"/>
      </w:rPr>
      <w:t>Project Version</w:t>
    </w:r>
    <w:r w:rsidR="004C5EBF">
      <w:rPr>
        <w:sz w:val="20"/>
      </w:rPr>
      <w:t xml:space="preserve">: </w:t>
    </w:r>
    <w:r w:rsidR="002A0524">
      <w:rPr>
        <w:sz w:val="20"/>
      </w:rPr>
      <w:t>V</w:t>
    </w:r>
    <w:r w:rsidR="00A256E7">
      <w:rPr>
        <w:sz w:val="20"/>
      </w:rPr>
      <w:t>1</w:t>
    </w:r>
    <w:r w:rsidR="002A0524">
      <w:rPr>
        <w:sz w:val="20"/>
      </w:rPr>
      <w:t>.0</w:t>
    </w:r>
  </w:p>
  <w:p w14:paraId="4643CED9" w14:textId="5CCCDB6C" w:rsidR="00A26F8C" w:rsidRPr="005E1DB0" w:rsidRDefault="004C5EBF" w:rsidP="008E2899">
    <w:pPr>
      <w:pStyle w:val="Footer"/>
      <w:ind w:left="0"/>
      <w:jc w:val="left"/>
      <w:rPr>
        <w:color w:val="A6A6A6" w:themeColor="background1" w:themeShade="A6"/>
        <w:sz w:val="20"/>
      </w:rPr>
    </w:pPr>
    <w:r>
      <w:rPr>
        <w:sz w:val="20"/>
      </w:rPr>
      <w:t>Model Version: v3.1</w:t>
    </w:r>
    <w:r w:rsidR="00A26F8C" w:rsidRPr="00066E55">
      <w:rPr>
        <w:sz w:val="20"/>
      </w:rPr>
      <w:tab/>
    </w:r>
    <w:r w:rsidR="00A26F8C" w:rsidRPr="00066E55">
      <w:rPr>
        <w:sz w:val="20"/>
      </w:rPr>
      <w:tab/>
    </w:r>
    <w:r w:rsidR="00A26F8C" w:rsidRPr="00066E55">
      <w:rPr>
        <w:noProof/>
        <w:sz w:val="20"/>
      </w:rPr>
      <w:fldChar w:fldCharType="begin"/>
    </w:r>
    <w:r w:rsidR="00A26F8C" w:rsidRPr="00066E55">
      <w:rPr>
        <w:noProof/>
        <w:sz w:val="20"/>
      </w:rPr>
      <w:instrText xml:space="preserve"> PAGE   \* MERGEFORMAT </w:instrText>
    </w:r>
    <w:r w:rsidR="00A26F8C" w:rsidRPr="00066E55">
      <w:rPr>
        <w:noProof/>
        <w:sz w:val="20"/>
      </w:rPr>
      <w:fldChar w:fldCharType="separate"/>
    </w:r>
    <w:r w:rsidR="002A0524">
      <w:rPr>
        <w:noProof/>
        <w:sz w:val="20"/>
      </w:rPr>
      <w:t>2</w:t>
    </w:r>
    <w:r w:rsidR="00A26F8C" w:rsidRPr="00066E55">
      <w:rPr>
        <w:noProof/>
        <w:sz w:val="20"/>
      </w:rPr>
      <w:fldChar w:fldCharType="end"/>
    </w:r>
    <w:bookmarkEnd w:id="90"/>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3CEDA" w14:textId="77777777" w:rsidR="00A26F8C" w:rsidRPr="005E1DB0" w:rsidRDefault="00A26F8C" w:rsidP="004B5488">
    <w:pPr>
      <w:tabs>
        <w:tab w:val="center" w:pos="4513"/>
        <w:tab w:val="right" w:pos="9026"/>
      </w:tabs>
      <w:spacing w:after="0"/>
      <w:ind w:left="0"/>
      <w:rPr>
        <w:rFonts w:eastAsia="Calibri"/>
        <w:color w:val="A6A6A6" w:themeColor="background1" w:themeShade="A6"/>
        <w:sz w:val="20"/>
      </w:rPr>
    </w:pPr>
  </w:p>
  <w:p w14:paraId="4643CEDB" w14:textId="77777777" w:rsidR="00A26F8C" w:rsidRPr="005E1DB0" w:rsidRDefault="00A26F8C"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643CEDC" w14:textId="77777777" w:rsidR="00A26F8C" w:rsidRPr="005E1DB0" w:rsidRDefault="00A26F8C"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643CEDD" w14:textId="77777777" w:rsidR="00A26F8C" w:rsidRPr="005E1DB0" w:rsidRDefault="00A26F8C"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10337" w14:textId="77777777" w:rsidR="00D47FC8" w:rsidRDefault="00D47FC8">
      <w:pPr>
        <w:spacing w:after="0"/>
      </w:pPr>
      <w:r>
        <w:separator/>
      </w:r>
    </w:p>
  </w:footnote>
  <w:footnote w:type="continuationSeparator" w:id="0">
    <w:p w14:paraId="4E07C407" w14:textId="77777777" w:rsidR="00D47FC8" w:rsidRDefault="00D47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3CED2" w14:textId="77777777" w:rsidR="00A26F8C" w:rsidRPr="00066E55" w:rsidRDefault="00A26F8C">
    <w:pPr>
      <w:tabs>
        <w:tab w:val="center" w:pos="4513"/>
        <w:tab w:val="right" w:pos="9026"/>
      </w:tabs>
      <w:spacing w:after="0"/>
      <w:ind w:left="0"/>
      <w:rPr>
        <w:b/>
        <w:sz w:val="20"/>
        <w:szCs w:val="20"/>
      </w:rPr>
    </w:pPr>
    <w:r w:rsidRPr="00066E55">
      <w:rPr>
        <w:b/>
        <w:sz w:val="20"/>
        <w:szCs w:val="20"/>
      </w:rPr>
      <w:t>Call-Off Schedule 9 (Security)</w:t>
    </w:r>
  </w:p>
  <w:p w14:paraId="4643CED3" w14:textId="77777777" w:rsidR="00A26F8C" w:rsidRPr="00066E55" w:rsidRDefault="00A26F8C">
    <w:pPr>
      <w:tabs>
        <w:tab w:val="center" w:pos="4513"/>
        <w:tab w:val="right" w:pos="9026"/>
      </w:tabs>
      <w:spacing w:after="0"/>
      <w:ind w:left="0"/>
      <w:rPr>
        <w:sz w:val="20"/>
        <w:szCs w:val="20"/>
      </w:rPr>
    </w:pPr>
    <w:r w:rsidRPr="00066E55">
      <w:rPr>
        <w:sz w:val="20"/>
        <w:szCs w:val="20"/>
      </w:rPr>
      <w:t>Call-Off Ref:</w:t>
    </w:r>
  </w:p>
  <w:p w14:paraId="4643CED4" w14:textId="25881CE9" w:rsidR="00A26F8C" w:rsidRPr="00066E55" w:rsidRDefault="00A26F8C">
    <w:pPr>
      <w:tabs>
        <w:tab w:val="center" w:pos="4513"/>
        <w:tab w:val="right" w:pos="9026"/>
      </w:tabs>
      <w:spacing w:after="0"/>
      <w:ind w:left="0"/>
      <w:rPr>
        <w:sz w:val="20"/>
        <w:szCs w:val="20"/>
        <w:lang w:eastAsia="en-GB"/>
      </w:rPr>
    </w:pPr>
    <w:r w:rsidRPr="00066E55">
      <w:rPr>
        <w:sz w:val="20"/>
        <w:szCs w:val="20"/>
      </w:rPr>
      <w:t>Crown Copyright</w:t>
    </w:r>
    <w:r w:rsidR="002A0524">
      <w:rPr>
        <w:sz w:val="20"/>
        <w:szCs w:val="20"/>
        <w:lang w:eastAsia="en-GB"/>
      </w:rPr>
      <w:t xml:space="preserve"> 2020</w:t>
    </w:r>
  </w:p>
  <w:p w14:paraId="4643CED5" w14:textId="77777777" w:rsidR="00A26F8C" w:rsidRPr="00066E55" w:rsidRDefault="00A26F8C">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77950F6"/>
    <w:multiLevelType w:val="hybridMultilevel"/>
    <w:tmpl w:val="5094A96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5" w15:restartNumberingAfterBreak="0">
    <w:nsid w:val="0FEE4FED"/>
    <w:multiLevelType w:val="multilevel"/>
    <w:tmpl w:val="070EEB1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0484F26"/>
    <w:multiLevelType w:val="multilevel"/>
    <w:tmpl w:val="C0145D50"/>
    <w:numStyleLink w:val="NumbListBullet"/>
  </w:abstractNum>
  <w:abstractNum w:abstractNumId="1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9" w15:restartNumberingAfterBreak="0">
    <w:nsid w:val="160042DB"/>
    <w:multiLevelType w:val="multilevel"/>
    <w:tmpl w:val="DCB6E5DE"/>
    <w:numStyleLink w:val="NumbListLetteredLists"/>
  </w:abstractNum>
  <w:abstractNum w:abstractNumId="2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1"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5E84FC7"/>
    <w:multiLevelType w:val="multilevel"/>
    <w:tmpl w:val="999A55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4"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5"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6"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7" w15:restartNumberingAfterBreak="0">
    <w:nsid w:val="4F88608F"/>
    <w:multiLevelType w:val="multilevel"/>
    <w:tmpl w:val="12FE0172"/>
    <w:lvl w:ilvl="0">
      <w:start w:val="1"/>
      <w:numFmt w:val="decimal"/>
      <w:lvlText w:val="13.%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8"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29"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0"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9606855"/>
    <w:multiLevelType w:val="multilevel"/>
    <w:tmpl w:val="0344A328"/>
    <w:numStyleLink w:val="NumbListNumberedLists"/>
  </w:abstractNum>
  <w:abstractNum w:abstractNumId="32"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3"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35" w15:restartNumberingAfterBreak="0">
    <w:nsid w:val="772936E4"/>
    <w:multiLevelType w:val="multilevel"/>
    <w:tmpl w:val="D8DE6B0C"/>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Arial" w:hAnsi="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36" w15:restartNumberingAfterBreak="0">
    <w:nsid w:val="7DCC5E88"/>
    <w:multiLevelType w:val="multilevel"/>
    <w:tmpl w:val="02FA8398"/>
    <w:numStyleLink w:val="NumbListLegal"/>
  </w:abstractNum>
  <w:num w:numId="1">
    <w:abstractNumId w:val="35"/>
  </w:num>
  <w:num w:numId="2">
    <w:abstractNumId w:val="15"/>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9"/>
  </w:num>
  <w:num w:numId="6">
    <w:abstractNumId w:val="10"/>
  </w:num>
  <w:num w:numId="7">
    <w:abstractNumId w:val="11"/>
  </w:num>
  <w:num w:numId="8">
    <w:abstractNumId w:val="29"/>
  </w:num>
  <w:num w:numId="9">
    <w:abstractNumId w:val="14"/>
  </w:num>
  <w:num w:numId="10">
    <w:abstractNumId w:val="33"/>
  </w:num>
  <w:num w:numId="11">
    <w:abstractNumId w:val="20"/>
  </w:num>
  <w:num w:numId="12">
    <w:abstractNumId w:val="25"/>
  </w:num>
  <w:num w:numId="13">
    <w:abstractNumId w:val="24"/>
  </w:num>
  <w:num w:numId="14">
    <w:abstractNumId w:val="23"/>
  </w:num>
  <w:num w:numId="15">
    <w:abstractNumId w:val="34"/>
  </w:num>
  <w:num w:numId="16">
    <w:abstractNumId w:val="26"/>
  </w:num>
  <w:num w:numId="17">
    <w:abstractNumId w:val="32"/>
  </w:num>
  <w:num w:numId="18">
    <w:abstractNumId w:val="17"/>
  </w:num>
  <w:num w:numId="19">
    <w:abstractNumId w:val="36"/>
    <w:lvlOverride w:ilvl="2">
      <w:lvl w:ilvl="2">
        <w:start w:val="1"/>
        <w:numFmt w:val="decimal"/>
        <w:pStyle w:val="FFWLevel3"/>
        <w:lvlText w:val="%1.%2.%3"/>
        <w:lvlJc w:val="left"/>
        <w:pPr>
          <w:tabs>
            <w:tab w:val="num" w:pos="794"/>
          </w:tabs>
          <w:ind w:left="794" w:hanging="794"/>
        </w:pPr>
        <w:rPr>
          <w:rFonts w:hint="default"/>
          <w:color w:val="auto"/>
        </w:rPr>
      </w:lvl>
    </w:lvlOverride>
  </w:num>
  <w:num w:numId="20">
    <w:abstractNumId w:val="16"/>
  </w:num>
  <w:num w:numId="21">
    <w:abstractNumId w:val="19"/>
  </w:num>
  <w:num w:numId="22">
    <w:abstractNumId w:val="31"/>
  </w:num>
  <w:num w:numId="23">
    <w:abstractNumId w:val="18"/>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1"/>
  </w:num>
  <w:num w:numId="34">
    <w:abstractNumId w:val="12"/>
  </w:num>
  <w:num w:numId="35">
    <w:abstractNumId w:val="30"/>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20"/>
    <w:rsid w:val="00017A0F"/>
    <w:rsid w:val="00054AC5"/>
    <w:rsid w:val="000551E6"/>
    <w:rsid w:val="00066E55"/>
    <w:rsid w:val="00087D7B"/>
    <w:rsid w:val="00090120"/>
    <w:rsid w:val="000A0D25"/>
    <w:rsid w:val="000B14A8"/>
    <w:rsid w:val="00177999"/>
    <w:rsid w:val="0018674C"/>
    <w:rsid w:val="001B028E"/>
    <w:rsid w:val="001C3DC2"/>
    <w:rsid w:val="0024589C"/>
    <w:rsid w:val="002769A8"/>
    <w:rsid w:val="00297E7A"/>
    <w:rsid w:val="002A0524"/>
    <w:rsid w:val="002A74FA"/>
    <w:rsid w:val="002C1E89"/>
    <w:rsid w:val="003143CB"/>
    <w:rsid w:val="00323E21"/>
    <w:rsid w:val="0033498A"/>
    <w:rsid w:val="00343A45"/>
    <w:rsid w:val="003B664A"/>
    <w:rsid w:val="003F5C7A"/>
    <w:rsid w:val="004102DF"/>
    <w:rsid w:val="00410A0D"/>
    <w:rsid w:val="00445967"/>
    <w:rsid w:val="004B5488"/>
    <w:rsid w:val="004B5CF1"/>
    <w:rsid w:val="004C5EBF"/>
    <w:rsid w:val="00504A51"/>
    <w:rsid w:val="00557657"/>
    <w:rsid w:val="00565040"/>
    <w:rsid w:val="005945D2"/>
    <w:rsid w:val="00596CCF"/>
    <w:rsid w:val="005B7F91"/>
    <w:rsid w:val="005E1DB0"/>
    <w:rsid w:val="006246CF"/>
    <w:rsid w:val="00631CC8"/>
    <w:rsid w:val="0065711E"/>
    <w:rsid w:val="006834AB"/>
    <w:rsid w:val="006C1AEC"/>
    <w:rsid w:val="007321A9"/>
    <w:rsid w:val="007756BC"/>
    <w:rsid w:val="00793CAA"/>
    <w:rsid w:val="007B3184"/>
    <w:rsid w:val="007C6485"/>
    <w:rsid w:val="007F0DB7"/>
    <w:rsid w:val="00801D00"/>
    <w:rsid w:val="00807886"/>
    <w:rsid w:val="00824801"/>
    <w:rsid w:val="00844FC5"/>
    <w:rsid w:val="00847EF8"/>
    <w:rsid w:val="00852D22"/>
    <w:rsid w:val="00873039"/>
    <w:rsid w:val="008E2899"/>
    <w:rsid w:val="008E479E"/>
    <w:rsid w:val="00921BA8"/>
    <w:rsid w:val="0095579B"/>
    <w:rsid w:val="009647C4"/>
    <w:rsid w:val="0097097C"/>
    <w:rsid w:val="009B5266"/>
    <w:rsid w:val="009B5EEC"/>
    <w:rsid w:val="009E1A38"/>
    <w:rsid w:val="00A12717"/>
    <w:rsid w:val="00A256E7"/>
    <w:rsid w:val="00A25DB3"/>
    <w:rsid w:val="00A26F8C"/>
    <w:rsid w:val="00A559BF"/>
    <w:rsid w:val="00AA3E41"/>
    <w:rsid w:val="00AD345F"/>
    <w:rsid w:val="00AD5C32"/>
    <w:rsid w:val="00B11152"/>
    <w:rsid w:val="00B151E1"/>
    <w:rsid w:val="00BA6E27"/>
    <w:rsid w:val="00BB49F7"/>
    <w:rsid w:val="00BF0563"/>
    <w:rsid w:val="00BF1F4A"/>
    <w:rsid w:val="00BF2F86"/>
    <w:rsid w:val="00BF36FD"/>
    <w:rsid w:val="00C3366B"/>
    <w:rsid w:val="00C54F75"/>
    <w:rsid w:val="00C56F70"/>
    <w:rsid w:val="00C93090"/>
    <w:rsid w:val="00CC23B2"/>
    <w:rsid w:val="00D02DC2"/>
    <w:rsid w:val="00D047C8"/>
    <w:rsid w:val="00D23767"/>
    <w:rsid w:val="00D32789"/>
    <w:rsid w:val="00D3427F"/>
    <w:rsid w:val="00D425C8"/>
    <w:rsid w:val="00D47FC8"/>
    <w:rsid w:val="00D90869"/>
    <w:rsid w:val="00D95528"/>
    <w:rsid w:val="00DA41BA"/>
    <w:rsid w:val="00DD1113"/>
    <w:rsid w:val="00E12971"/>
    <w:rsid w:val="00E305D8"/>
    <w:rsid w:val="00E56CE4"/>
    <w:rsid w:val="00EC35E2"/>
    <w:rsid w:val="00ED72AA"/>
    <w:rsid w:val="00EE1DD5"/>
    <w:rsid w:val="00EE7D39"/>
    <w:rsid w:val="00F417BA"/>
    <w:rsid w:val="00F56717"/>
    <w:rsid w:val="00F6000E"/>
    <w:rsid w:val="00F62307"/>
    <w:rsid w:val="00F73ADD"/>
    <w:rsid w:val="00FB24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43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yperlink" Target="https://www.gov.uk/government/publications/security-policy-framework" TargetMode="External"/><Relationship Id="rId18" Type="http://schemas.openxmlformats.org/officeDocument/2006/relationships/hyperlink" Target="https://www.cesg.gov.uk/risk-management-collectio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gov.uk/government/publications/technology-code-of-practice/technology-code-of-practice" TargetMode="External"/><Relationship Id="rId7" Type="http://schemas.openxmlformats.org/officeDocument/2006/relationships/endnotes" Target="endnotes.xml"/><Relationship Id="rId12" Type="http://schemas.openxmlformats.org/officeDocument/2006/relationships/hyperlink" Target="https://www.ncsc.gov.uk/articles/cesg-certification-ia-professionals-and-guidance-certification-ia-professionals-documents" TargetMode="External"/><Relationship Id="rId17" Type="http://schemas.openxmlformats.org/officeDocument/2006/relationships/hyperlink" Target="https://www.ncsc.gov.uk/guidance/risk-management-collectio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cpni.gov.uk/protection-sensitive-information-and-assets" TargetMode="External"/><Relationship Id="rId20" Type="http://schemas.openxmlformats.org/officeDocument/2006/relationships/hyperlink" Target="https://www.cesg.gov.uk/risk-management-collec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cpni.gov.uk/content/adopt-risk-management-approach" TargetMode="External"/><Relationship Id="rId23" Type="http://schemas.openxmlformats.org/officeDocument/2006/relationships/hyperlink" Target="https://www.ncsc.gov.uk/guidance/10-steps-cyber-security" TargetMode="External"/><Relationship Id="rId28" Type="http://schemas.openxmlformats.org/officeDocument/2006/relationships/theme" Target="theme/theme1.xml"/><Relationship Id="rId10" Type="http://schemas.openxmlformats.org/officeDocument/2006/relationships/hyperlink" Target="https://www.ncsc.gov.uk/articles/hmg-ia-maturity-model-iamm" TargetMode="External"/><Relationship Id="rId19" Type="http://schemas.openxmlformats.org/officeDocument/2006/relationships/hyperlink" Target="https://www.cesg.gov.uk/risk-management-collection"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yperlink" Target="https://www.gov.uk/government/publications/government-security-classifications" TargetMode="External"/><Relationship Id="rId22" Type="http://schemas.openxmlformats.org/officeDocument/2006/relationships/hyperlink" Target="https://www.ncsc.gov.uk/guidance/implementing-cloud-security-principle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8D4AB-3047-4944-A01D-AD1F4F198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7780</Words>
  <Characters>44349</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2020-06-04T13:14:00Z</dcterms:created>
  <dcterms:modified xsi:type="dcterms:W3CDTF">2020-06-04T13:14:00Z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